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9F" w:rsidRDefault="00F43422">
      <w:r>
        <w:t>,</w:t>
      </w:r>
    </w:p>
    <w:p w:rsidR="00797CB1" w:rsidRDefault="00797CB1"/>
    <w:p w:rsidR="00FC1346" w:rsidRDefault="00FC134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B0701">
        <w:rPr>
          <w:b/>
          <w:sz w:val="36"/>
          <w:szCs w:val="36"/>
        </w:rPr>
        <w:t xml:space="preserve">           RISKIANALÜÜS</w:t>
      </w:r>
    </w:p>
    <w:p w:rsidR="009B0701" w:rsidRPr="009231B0" w:rsidRDefault="009B07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PALUPERA PÕHIKOOL</w:t>
      </w:r>
    </w:p>
    <w:p w:rsidR="00FC1346" w:rsidRPr="009231B0" w:rsidRDefault="00FC1346">
      <w:pPr>
        <w:rPr>
          <w:b/>
          <w:sz w:val="32"/>
          <w:szCs w:val="32"/>
        </w:rPr>
      </w:pPr>
      <w:r w:rsidRPr="009231B0">
        <w:rPr>
          <w:b/>
          <w:sz w:val="36"/>
          <w:szCs w:val="36"/>
        </w:rPr>
        <w:t xml:space="preserve">                      </w:t>
      </w:r>
      <w:r w:rsidR="00F838B1" w:rsidRPr="009231B0">
        <w:rPr>
          <w:b/>
          <w:sz w:val="36"/>
          <w:szCs w:val="36"/>
        </w:rPr>
        <w:t xml:space="preserve">                  </w:t>
      </w:r>
      <w:r w:rsidR="00D85AB7">
        <w:rPr>
          <w:b/>
          <w:sz w:val="32"/>
          <w:szCs w:val="32"/>
        </w:rPr>
        <w:t xml:space="preserve"> 2019</w:t>
      </w:r>
    </w:p>
    <w:p w:rsidR="00FC1346" w:rsidRPr="00010A5E" w:rsidRDefault="005C4AEA">
      <w:pPr>
        <w:rPr>
          <w:b/>
          <w:sz w:val="24"/>
          <w:szCs w:val="24"/>
        </w:rPr>
      </w:pPr>
      <w:r w:rsidRPr="00010A5E">
        <w:rPr>
          <w:b/>
          <w:sz w:val="24"/>
          <w:szCs w:val="24"/>
        </w:rPr>
        <w:t>I ÜLDANDMED</w:t>
      </w:r>
    </w:p>
    <w:p w:rsidR="005C4AEA" w:rsidRPr="00010A5E" w:rsidRDefault="00C21D19" w:rsidP="00C21D19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010A5E">
        <w:rPr>
          <w:sz w:val="24"/>
          <w:szCs w:val="24"/>
        </w:rPr>
        <w:t>Riskianalüüsi läbiviimise koht ja aeg: Palupera küla, Elva vald</w:t>
      </w:r>
      <w:r w:rsidR="00D85AB7" w:rsidRPr="00010A5E">
        <w:rPr>
          <w:sz w:val="24"/>
          <w:szCs w:val="24"/>
        </w:rPr>
        <w:t>, Palupera koolimaja, 23.12.2019</w:t>
      </w:r>
      <w:r w:rsidRPr="00010A5E">
        <w:rPr>
          <w:sz w:val="24"/>
          <w:szCs w:val="24"/>
        </w:rPr>
        <w:t xml:space="preserve"> a.</w:t>
      </w:r>
    </w:p>
    <w:p w:rsidR="00DE4F56" w:rsidRPr="00010A5E" w:rsidRDefault="00DE4F56" w:rsidP="00C21D19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010A5E">
        <w:rPr>
          <w:sz w:val="24"/>
          <w:szCs w:val="24"/>
        </w:rPr>
        <w:t>Tegevusalaks on õppetöö läbiviimine põhihariduse andmiseks.</w:t>
      </w:r>
    </w:p>
    <w:p w:rsidR="00DE4F56" w:rsidRPr="00A025BB" w:rsidRDefault="00865BB4" w:rsidP="00C21D19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A025BB">
        <w:rPr>
          <w:sz w:val="24"/>
          <w:szCs w:val="24"/>
        </w:rPr>
        <w:t xml:space="preserve">Töötajate arv: </w:t>
      </w:r>
      <w:r w:rsidR="004833CD" w:rsidRPr="00A025BB">
        <w:rPr>
          <w:sz w:val="24"/>
          <w:szCs w:val="24"/>
        </w:rPr>
        <w:t>21</w:t>
      </w:r>
    </w:p>
    <w:p w:rsidR="00DE4F56" w:rsidRPr="00A025BB" w:rsidRDefault="00DE4F56" w:rsidP="00C21D19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A025BB">
        <w:rPr>
          <w:sz w:val="24"/>
          <w:szCs w:val="24"/>
        </w:rPr>
        <w:t>Töötajate meditsiiniline läbivaatus: menetlemisel</w:t>
      </w:r>
    </w:p>
    <w:p w:rsidR="00F312B7" w:rsidRDefault="00DE4F56" w:rsidP="00C21D19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A025BB">
        <w:rPr>
          <w:sz w:val="24"/>
          <w:szCs w:val="24"/>
        </w:rPr>
        <w:t>Riskianalüüsi koostas koostöös personaliliikmetega koolidirektor</w:t>
      </w:r>
    </w:p>
    <w:p w:rsidR="00DE4F56" w:rsidRPr="00A025BB" w:rsidRDefault="00DE4F56" w:rsidP="00F312B7">
      <w:pPr>
        <w:pStyle w:val="Loendilik"/>
        <w:ind w:left="1287"/>
        <w:rPr>
          <w:sz w:val="24"/>
          <w:szCs w:val="24"/>
        </w:rPr>
      </w:pPr>
      <w:r w:rsidRPr="00A025BB">
        <w:rPr>
          <w:sz w:val="24"/>
          <w:szCs w:val="24"/>
        </w:rPr>
        <w:t xml:space="preserve"> Svetlana Variku.</w:t>
      </w:r>
    </w:p>
    <w:p w:rsidR="0020609F" w:rsidRPr="00A025BB" w:rsidRDefault="0020609F" w:rsidP="0020609F">
      <w:pPr>
        <w:rPr>
          <w:b/>
          <w:sz w:val="24"/>
          <w:szCs w:val="24"/>
        </w:rPr>
      </w:pPr>
      <w:r w:rsidRPr="00A025BB">
        <w:rPr>
          <w:b/>
          <w:sz w:val="24"/>
          <w:szCs w:val="24"/>
        </w:rPr>
        <w:t>I</w:t>
      </w:r>
      <w:r w:rsidR="00561986" w:rsidRPr="00A025BB">
        <w:rPr>
          <w:b/>
          <w:sz w:val="24"/>
          <w:szCs w:val="24"/>
        </w:rPr>
        <w:t>I SISSEJUHATUS</w:t>
      </w:r>
    </w:p>
    <w:p w:rsidR="00561986" w:rsidRPr="00A025BB" w:rsidRDefault="00561986" w:rsidP="0020609F">
      <w:pPr>
        <w:rPr>
          <w:sz w:val="24"/>
          <w:szCs w:val="24"/>
        </w:rPr>
      </w:pPr>
      <w:r w:rsidRPr="00A025BB">
        <w:rPr>
          <w:sz w:val="24"/>
          <w:szCs w:val="24"/>
        </w:rPr>
        <w:t>Otstarbekas, ohutu, tervislik ja meeldiv töökeskkond loob eeldused paremateks töötulemusteks. Käesolev riskianalüüs</w:t>
      </w:r>
      <w:r w:rsidR="00B93662" w:rsidRPr="00A025BB">
        <w:rPr>
          <w:sz w:val="24"/>
          <w:szCs w:val="24"/>
        </w:rPr>
        <w:t xml:space="preserve"> </w:t>
      </w:r>
      <w:r w:rsidRPr="00A025BB">
        <w:rPr>
          <w:sz w:val="24"/>
          <w:szCs w:val="24"/>
        </w:rPr>
        <w:t>aitab välja selgitada töökeskkonna probleeme ja kitsaskohti, hinnata ohte ja kahjulikke tegureid ning sellest lähtu</w:t>
      </w:r>
      <w:r w:rsidR="00E52AD7" w:rsidRPr="00A025BB">
        <w:rPr>
          <w:sz w:val="24"/>
          <w:szCs w:val="24"/>
        </w:rPr>
        <w:t>valt luua edasine tegevuskava sü</w:t>
      </w:r>
      <w:r w:rsidRPr="00A025BB">
        <w:rPr>
          <w:sz w:val="24"/>
          <w:szCs w:val="24"/>
        </w:rPr>
        <w:t>stema</w:t>
      </w:r>
      <w:r w:rsidR="00E52AD7" w:rsidRPr="00A025BB">
        <w:rPr>
          <w:sz w:val="24"/>
          <w:szCs w:val="24"/>
        </w:rPr>
        <w:t>a</w:t>
      </w:r>
      <w:r w:rsidRPr="00A025BB">
        <w:rPr>
          <w:sz w:val="24"/>
          <w:szCs w:val="24"/>
        </w:rPr>
        <w:t>tiliseks töökeskkonna parandamiseks.</w:t>
      </w:r>
    </w:p>
    <w:p w:rsidR="00561986" w:rsidRPr="00A025BB" w:rsidRDefault="00561986" w:rsidP="0020609F">
      <w:pPr>
        <w:rPr>
          <w:sz w:val="24"/>
          <w:szCs w:val="24"/>
        </w:rPr>
      </w:pPr>
      <w:r w:rsidRPr="00A025BB">
        <w:rPr>
          <w:sz w:val="24"/>
          <w:szCs w:val="24"/>
        </w:rPr>
        <w:t xml:space="preserve">Riskianalüüsi tulemused vormistatakse kirjalikult ja neid säilitatakse 55 aastat. Töötingimuste ja/ või </w:t>
      </w:r>
      <w:r w:rsidR="00E52AD7" w:rsidRPr="00A025BB">
        <w:rPr>
          <w:sz w:val="24"/>
          <w:szCs w:val="24"/>
        </w:rPr>
        <w:t>töökorralduse muutmisel tehakse uus riskianalüüs.</w:t>
      </w:r>
    </w:p>
    <w:p w:rsidR="00802ECB" w:rsidRPr="00A025BB" w:rsidRDefault="00802ECB" w:rsidP="0020609F">
      <w:pPr>
        <w:rPr>
          <w:sz w:val="24"/>
          <w:szCs w:val="24"/>
        </w:rPr>
      </w:pPr>
      <w:r w:rsidRPr="00A025BB">
        <w:rPr>
          <w:sz w:val="24"/>
          <w:szCs w:val="24"/>
        </w:rPr>
        <w:t>Töökeskkonna riskianalüüs on läbi viidud töötajate kirjaliku küsitluse ja töökohtade vaatluse meetodil. Töökohtadeks on klassiruumid, ainekabinetid,</w:t>
      </w:r>
      <w:r w:rsidR="004833CD" w:rsidRPr="00A025BB">
        <w:rPr>
          <w:sz w:val="24"/>
          <w:szCs w:val="24"/>
        </w:rPr>
        <w:t>söögisaal</w:t>
      </w:r>
      <w:r w:rsidRPr="00A025BB">
        <w:rPr>
          <w:sz w:val="24"/>
          <w:szCs w:val="24"/>
        </w:rPr>
        <w:t>.</w:t>
      </w:r>
    </w:p>
    <w:p w:rsidR="00DA2AF0" w:rsidRPr="00A025BB" w:rsidRDefault="00DA2AF0" w:rsidP="0020609F">
      <w:pPr>
        <w:rPr>
          <w:sz w:val="24"/>
          <w:szCs w:val="24"/>
        </w:rPr>
      </w:pPr>
      <w:r w:rsidRPr="00A025BB">
        <w:rPr>
          <w:sz w:val="24"/>
          <w:szCs w:val="24"/>
        </w:rPr>
        <w:t>Järgneva töökeskkonna riskianalüüsi eesmärgik</w:t>
      </w:r>
      <w:r w:rsidR="005D2E99" w:rsidRPr="00A025BB">
        <w:rPr>
          <w:sz w:val="24"/>
          <w:szCs w:val="24"/>
        </w:rPr>
        <w:t>s</w:t>
      </w:r>
      <w:r w:rsidRPr="00A025BB">
        <w:rPr>
          <w:sz w:val="24"/>
          <w:szCs w:val="24"/>
        </w:rPr>
        <w:t xml:space="preserve"> on :</w:t>
      </w:r>
    </w:p>
    <w:p w:rsidR="00DA2AF0" w:rsidRPr="00A025BB" w:rsidRDefault="00DA2AF0" w:rsidP="00DA2AF0">
      <w:pPr>
        <w:pStyle w:val="Loendilik"/>
        <w:numPr>
          <w:ilvl w:val="0"/>
          <w:numId w:val="13"/>
        </w:numPr>
        <w:rPr>
          <w:sz w:val="24"/>
          <w:szCs w:val="24"/>
        </w:rPr>
      </w:pPr>
      <w:r w:rsidRPr="00A025BB">
        <w:rPr>
          <w:sz w:val="24"/>
          <w:szCs w:val="24"/>
        </w:rPr>
        <w:t>Selgitada välja</w:t>
      </w:r>
      <w:r w:rsidR="005D2E99" w:rsidRPr="00A025BB">
        <w:rPr>
          <w:sz w:val="24"/>
          <w:szCs w:val="24"/>
        </w:rPr>
        <w:t xml:space="preserve"> töökeskkonna ohutegurid;</w:t>
      </w:r>
    </w:p>
    <w:p w:rsidR="005D2E99" w:rsidRPr="00A025BB" w:rsidRDefault="005D2E99" w:rsidP="00DA2AF0">
      <w:pPr>
        <w:pStyle w:val="Loendilik"/>
        <w:numPr>
          <w:ilvl w:val="0"/>
          <w:numId w:val="13"/>
        </w:numPr>
        <w:rPr>
          <w:sz w:val="24"/>
          <w:szCs w:val="24"/>
        </w:rPr>
      </w:pPr>
      <w:r w:rsidRPr="00A025BB">
        <w:rPr>
          <w:sz w:val="24"/>
          <w:szCs w:val="24"/>
        </w:rPr>
        <w:t>Hinnata ohutegurite mõju töötaja tervisele;</w:t>
      </w:r>
    </w:p>
    <w:p w:rsidR="005D2E99" w:rsidRPr="00A025BB" w:rsidRDefault="005D2E99" w:rsidP="00DA2AF0">
      <w:pPr>
        <w:pStyle w:val="Loendilik"/>
        <w:numPr>
          <w:ilvl w:val="0"/>
          <w:numId w:val="13"/>
        </w:numPr>
        <w:rPr>
          <w:sz w:val="24"/>
          <w:szCs w:val="24"/>
        </w:rPr>
      </w:pPr>
      <w:r w:rsidRPr="00A025BB">
        <w:rPr>
          <w:sz w:val="24"/>
          <w:szCs w:val="24"/>
        </w:rPr>
        <w:t>Teha järeldusi töökeskkonna p</w:t>
      </w:r>
      <w:r w:rsidR="00134FE4" w:rsidRPr="00A025BB">
        <w:rPr>
          <w:sz w:val="24"/>
          <w:szCs w:val="24"/>
        </w:rPr>
        <w:t>arandamiseks  ja ohutegurite mõõ</w:t>
      </w:r>
      <w:r w:rsidRPr="00A025BB">
        <w:rPr>
          <w:sz w:val="24"/>
          <w:szCs w:val="24"/>
        </w:rPr>
        <w:t>tmiseks;</w:t>
      </w:r>
    </w:p>
    <w:p w:rsidR="00A042AF" w:rsidRPr="00A025BB" w:rsidRDefault="00A042AF" w:rsidP="00A042AF">
      <w:pPr>
        <w:pStyle w:val="Loendilik"/>
        <w:rPr>
          <w:sz w:val="24"/>
          <w:szCs w:val="24"/>
        </w:rPr>
      </w:pPr>
      <w:r w:rsidRPr="00A025BB">
        <w:rPr>
          <w:sz w:val="24"/>
          <w:szCs w:val="24"/>
        </w:rPr>
        <w:t>Terviseriski hindamisel on lähtutud Eesti Vabariigis kehtivatest töökeskkonda reguleerivatest õigusaktidest, Euroopa Töötervishoiu ja tööohutuse agentuuri riskihindamise juhendmaterjalidest, mis on kooskõlas standardiga.</w:t>
      </w:r>
    </w:p>
    <w:p w:rsidR="00A84AAC" w:rsidRPr="00A025BB" w:rsidRDefault="0005267D" w:rsidP="0005267D">
      <w:pPr>
        <w:rPr>
          <w:b/>
          <w:sz w:val="24"/>
          <w:szCs w:val="24"/>
        </w:rPr>
      </w:pPr>
      <w:r w:rsidRPr="00A025BB">
        <w:rPr>
          <w:b/>
          <w:sz w:val="24"/>
          <w:szCs w:val="24"/>
        </w:rPr>
        <w:t>III.</w:t>
      </w:r>
      <w:r w:rsidR="00A84AAC" w:rsidRPr="00A025BB">
        <w:rPr>
          <w:b/>
          <w:sz w:val="24"/>
          <w:szCs w:val="24"/>
        </w:rPr>
        <w:t>Riskianalüüsi metoodika:</w:t>
      </w:r>
    </w:p>
    <w:p w:rsidR="00824B93" w:rsidRPr="00A025BB" w:rsidRDefault="00824B93" w:rsidP="0005267D">
      <w:pPr>
        <w:rPr>
          <w:sz w:val="24"/>
          <w:szCs w:val="24"/>
        </w:rPr>
      </w:pPr>
      <w:r w:rsidRPr="00A025BB">
        <w:rPr>
          <w:sz w:val="24"/>
          <w:szCs w:val="24"/>
        </w:rPr>
        <w:t>Riskianalüüs on teostatud kõikidel töökohtadel, et välja selgitada töökeskkonna ohutegurid ja nende mõju töötaja tervisele.</w:t>
      </w:r>
    </w:p>
    <w:p w:rsidR="00824B93" w:rsidRPr="00A025BB" w:rsidRDefault="00824B93" w:rsidP="0005267D">
      <w:pPr>
        <w:rPr>
          <w:sz w:val="24"/>
          <w:szCs w:val="24"/>
        </w:rPr>
      </w:pPr>
      <w:r w:rsidRPr="00A025BB">
        <w:rPr>
          <w:sz w:val="24"/>
          <w:szCs w:val="24"/>
        </w:rPr>
        <w:lastRenderedPageBreak/>
        <w:t>Riski suurusi on hinnatud skaalal 1-5 järgneva riskimaatriksi järgi:</w:t>
      </w:r>
    </w:p>
    <w:tbl>
      <w:tblPr>
        <w:tblStyle w:val="Kontuurtabel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24B93" w:rsidRPr="00A025BB" w:rsidTr="00824B93">
        <w:tc>
          <w:tcPr>
            <w:tcW w:w="2265" w:type="dxa"/>
          </w:tcPr>
          <w:p w:rsidR="00824B93" w:rsidRPr="00A025BB" w:rsidRDefault="00824B93" w:rsidP="00824B9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Tõenäosus</w:t>
            </w:r>
          </w:p>
        </w:tc>
        <w:tc>
          <w:tcPr>
            <w:tcW w:w="2265" w:type="dxa"/>
          </w:tcPr>
          <w:p w:rsidR="00824B93" w:rsidRPr="00A025BB" w:rsidRDefault="009C4DDF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TAGAJÄRG</w:t>
            </w:r>
          </w:p>
        </w:tc>
        <w:tc>
          <w:tcPr>
            <w:tcW w:w="2266" w:type="dxa"/>
          </w:tcPr>
          <w:p w:rsidR="00824B93" w:rsidRPr="00A025BB" w:rsidRDefault="00824B93" w:rsidP="0005267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24B93" w:rsidRPr="00A025BB" w:rsidRDefault="00824B93" w:rsidP="0005267D">
            <w:pPr>
              <w:rPr>
                <w:sz w:val="24"/>
                <w:szCs w:val="24"/>
              </w:rPr>
            </w:pPr>
          </w:p>
        </w:tc>
      </w:tr>
      <w:tr w:rsidR="00824B93" w:rsidRPr="00A025BB" w:rsidTr="00824B93">
        <w:tc>
          <w:tcPr>
            <w:tcW w:w="2265" w:type="dxa"/>
          </w:tcPr>
          <w:p w:rsidR="00824B93" w:rsidRPr="00A025BB" w:rsidRDefault="00824B93" w:rsidP="0005267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24B93" w:rsidRPr="00A025BB" w:rsidRDefault="009C4DDF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Väheohtlik</w:t>
            </w:r>
          </w:p>
        </w:tc>
        <w:tc>
          <w:tcPr>
            <w:tcW w:w="2266" w:type="dxa"/>
          </w:tcPr>
          <w:p w:rsidR="00824B93" w:rsidRPr="00A025BB" w:rsidRDefault="009C4DDF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Ohtlik</w:t>
            </w:r>
          </w:p>
        </w:tc>
        <w:tc>
          <w:tcPr>
            <w:tcW w:w="2266" w:type="dxa"/>
          </w:tcPr>
          <w:p w:rsidR="00824B93" w:rsidRPr="00A025BB" w:rsidRDefault="009C4DDF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Väga ohtlik</w:t>
            </w:r>
          </w:p>
        </w:tc>
      </w:tr>
      <w:tr w:rsidR="00402296" w:rsidRPr="00A025BB" w:rsidTr="00824B93">
        <w:tc>
          <w:tcPr>
            <w:tcW w:w="2265" w:type="dxa"/>
          </w:tcPr>
          <w:p w:rsidR="00402296" w:rsidRPr="00A025BB" w:rsidRDefault="00402296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Väga ebatõonäoline</w:t>
            </w:r>
          </w:p>
        </w:tc>
        <w:tc>
          <w:tcPr>
            <w:tcW w:w="2265" w:type="dxa"/>
          </w:tcPr>
          <w:p w:rsidR="00402296" w:rsidRPr="00A025BB" w:rsidRDefault="00402296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Vähene risk I</w:t>
            </w:r>
          </w:p>
        </w:tc>
        <w:tc>
          <w:tcPr>
            <w:tcW w:w="2266" w:type="dxa"/>
          </w:tcPr>
          <w:p w:rsidR="00402296" w:rsidRPr="00A025BB" w:rsidRDefault="00402296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Vastuvõetav risk II</w:t>
            </w:r>
          </w:p>
        </w:tc>
        <w:tc>
          <w:tcPr>
            <w:tcW w:w="2266" w:type="dxa"/>
          </w:tcPr>
          <w:p w:rsidR="00402296" w:rsidRPr="00A025BB" w:rsidRDefault="00402296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Keskmine risk III</w:t>
            </w:r>
          </w:p>
        </w:tc>
      </w:tr>
      <w:tr w:rsidR="007C1A6C" w:rsidRPr="00A025BB" w:rsidTr="00824B93">
        <w:tc>
          <w:tcPr>
            <w:tcW w:w="2265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Tõenäoline</w:t>
            </w:r>
          </w:p>
        </w:tc>
        <w:tc>
          <w:tcPr>
            <w:tcW w:w="2265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Vastuvõetav risk II</w:t>
            </w:r>
          </w:p>
        </w:tc>
        <w:tc>
          <w:tcPr>
            <w:tcW w:w="2266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Keskmine risk III</w:t>
            </w:r>
          </w:p>
        </w:tc>
        <w:tc>
          <w:tcPr>
            <w:tcW w:w="2266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Suur risk IV</w:t>
            </w:r>
          </w:p>
        </w:tc>
      </w:tr>
      <w:tr w:rsidR="007C1A6C" w:rsidRPr="00A025BB" w:rsidTr="00824B93">
        <w:tc>
          <w:tcPr>
            <w:tcW w:w="2265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Väga tõenäoline</w:t>
            </w:r>
          </w:p>
        </w:tc>
        <w:tc>
          <w:tcPr>
            <w:tcW w:w="2265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Keskmine risk III</w:t>
            </w:r>
          </w:p>
        </w:tc>
        <w:tc>
          <w:tcPr>
            <w:tcW w:w="2266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Suur risk IV</w:t>
            </w:r>
          </w:p>
        </w:tc>
        <w:tc>
          <w:tcPr>
            <w:tcW w:w="2266" w:type="dxa"/>
          </w:tcPr>
          <w:p w:rsidR="007C1A6C" w:rsidRPr="00A025BB" w:rsidRDefault="007C1A6C" w:rsidP="0005267D">
            <w:pPr>
              <w:rPr>
                <w:sz w:val="24"/>
                <w:szCs w:val="24"/>
              </w:rPr>
            </w:pPr>
            <w:r w:rsidRPr="00A025BB">
              <w:rPr>
                <w:sz w:val="24"/>
                <w:szCs w:val="24"/>
              </w:rPr>
              <w:t>Talumatu risk V</w:t>
            </w:r>
          </w:p>
        </w:tc>
      </w:tr>
    </w:tbl>
    <w:p w:rsidR="00824B93" w:rsidRPr="00A025BB" w:rsidRDefault="00824B93" w:rsidP="0005267D">
      <w:pPr>
        <w:rPr>
          <w:sz w:val="24"/>
          <w:szCs w:val="24"/>
        </w:rPr>
      </w:pPr>
    </w:p>
    <w:p w:rsidR="009C1FD8" w:rsidRPr="00A025BB" w:rsidRDefault="009C1FD8" w:rsidP="0005267D">
      <w:pPr>
        <w:rPr>
          <w:sz w:val="24"/>
          <w:szCs w:val="24"/>
        </w:rPr>
      </w:pPr>
      <w:r w:rsidRPr="00A025BB">
        <w:rPr>
          <w:b/>
          <w:sz w:val="24"/>
          <w:szCs w:val="24"/>
        </w:rPr>
        <w:t>I – vähene risk</w:t>
      </w:r>
      <w:r w:rsidRPr="00A025BB">
        <w:rPr>
          <w:sz w:val="24"/>
          <w:szCs w:val="24"/>
        </w:rPr>
        <w:t>, võib töötada, erilisi abinõusid ei ole vaja rakendada. Tingimus ei ole optimaalne.</w:t>
      </w:r>
    </w:p>
    <w:p w:rsidR="009C1FD8" w:rsidRPr="00A025BB" w:rsidRDefault="009C1FD8" w:rsidP="0005267D">
      <w:pPr>
        <w:rPr>
          <w:sz w:val="24"/>
          <w:szCs w:val="24"/>
        </w:rPr>
      </w:pPr>
      <w:r w:rsidRPr="00A025BB">
        <w:rPr>
          <w:b/>
          <w:sz w:val="24"/>
          <w:szCs w:val="24"/>
        </w:rPr>
        <w:t>II – vastuvõetav risk,</w:t>
      </w:r>
      <w:r w:rsidRPr="00A025BB">
        <w:rPr>
          <w:sz w:val="24"/>
          <w:szCs w:val="24"/>
        </w:rPr>
        <w:t xml:space="preserve"> tuleb kõrvaldada, erilisi abinõusid ei ole vaja rakendada. Võimalikud tervisehäired individuaalse</w:t>
      </w:r>
      <w:r w:rsidR="002B1FEF" w:rsidRPr="00A025BB">
        <w:rPr>
          <w:sz w:val="24"/>
          <w:szCs w:val="24"/>
        </w:rPr>
        <w:t>te</w:t>
      </w:r>
      <w:r w:rsidRPr="00A025BB">
        <w:rPr>
          <w:sz w:val="24"/>
          <w:szCs w:val="24"/>
        </w:rPr>
        <w:t>st eripäradest tingituna, minimaalne ohumoment. Soovitav otsida alternatiivlahendusi.</w:t>
      </w:r>
    </w:p>
    <w:p w:rsidR="009C1FD8" w:rsidRPr="00C667DE" w:rsidRDefault="009C1FD8" w:rsidP="0005267D">
      <w:pPr>
        <w:rPr>
          <w:sz w:val="24"/>
          <w:szCs w:val="24"/>
        </w:rPr>
      </w:pPr>
      <w:r w:rsidRPr="00A025BB">
        <w:rPr>
          <w:b/>
          <w:sz w:val="24"/>
          <w:szCs w:val="24"/>
        </w:rPr>
        <w:t>III – keskmine risk</w:t>
      </w:r>
      <w:r w:rsidRPr="00A025BB">
        <w:rPr>
          <w:sz w:val="24"/>
          <w:szCs w:val="24"/>
        </w:rPr>
        <w:t>, peab kõrvaldama, ohutegur on arvestatav ja võib reaalselt põhjustada tervisekahjustusi. Tuleb kasutusele võtta meetmeid olemasolevate ohtude kõrvaldamiseks.</w:t>
      </w:r>
      <w:r w:rsidRPr="00C667DE">
        <w:rPr>
          <w:sz w:val="24"/>
          <w:szCs w:val="24"/>
        </w:rPr>
        <w:t xml:space="preserve"> Vajalik kasutada isikukaitsevahendeid ning töötajad kuuluvad perioodilisele tervisekontrollile.</w:t>
      </w:r>
    </w:p>
    <w:p w:rsidR="009C1FD8" w:rsidRPr="00C667DE" w:rsidRDefault="002E2F5C" w:rsidP="0005267D">
      <w:pPr>
        <w:rPr>
          <w:sz w:val="24"/>
          <w:szCs w:val="24"/>
        </w:rPr>
      </w:pPr>
      <w:r w:rsidRPr="00C667DE">
        <w:rPr>
          <w:b/>
          <w:sz w:val="24"/>
          <w:szCs w:val="24"/>
        </w:rPr>
        <w:t>IV – suur risk,</w:t>
      </w:r>
      <w:r w:rsidRPr="00C667DE">
        <w:rPr>
          <w:sz w:val="24"/>
          <w:szCs w:val="24"/>
        </w:rPr>
        <w:t xml:space="preserve"> peab kõrvaldama</w:t>
      </w:r>
      <w:r w:rsidR="00325E42" w:rsidRPr="00C667DE">
        <w:rPr>
          <w:sz w:val="24"/>
          <w:szCs w:val="24"/>
        </w:rPr>
        <w:t>, tegevust töökohal ei tohi alustada enne kui risk minimaliseeritud töökorralduslike meetmete ja isikukaitsevahenditega. Vajalik</w:t>
      </w:r>
      <w:r w:rsidR="0051342C" w:rsidRPr="00C667DE">
        <w:rPr>
          <w:sz w:val="24"/>
          <w:szCs w:val="24"/>
        </w:rPr>
        <w:t xml:space="preserve">ud </w:t>
      </w:r>
      <w:r w:rsidR="00325E42" w:rsidRPr="00C667DE">
        <w:rPr>
          <w:sz w:val="24"/>
          <w:szCs w:val="24"/>
        </w:rPr>
        <w:t>muudatused.</w:t>
      </w:r>
    </w:p>
    <w:p w:rsidR="00572328" w:rsidRPr="00C667DE" w:rsidRDefault="00572328" w:rsidP="0005267D">
      <w:pPr>
        <w:rPr>
          <w:sz w:val="24"/>
          <w:szCs w:val="24"/>
        </w:rPr>
      </w:pPr>
      <w:r w:rsidRPr="00C667DE">
        <w:rPr>
          <w:b/>
          <w:sz w:val="24"/>
          <w:szCs w:val="24"/>
        </w:rPr>
        <w:t>V – talumatu</w:t>
      </w:r>
      <w:r w:rsidRPr="00C667DE">
        <w:rPr>
          <w:sz w:val="24"/>
          <w:szCs w:val="24"/>
        </w:rPr>
        <w:t xml:space="preserve"> </w:t>
      </w:r>
      <w:r w:rsidRPr="00C667DE">
        <w:rPr>
          <w:b/>
          <w:sz w:val="24"/>
          <w:szCs w:val="24"/>
        </w:rPr>
        <w:t>risk,</w:t>
      </w:r>
      <w:r w:rsidRPr="00C667DE">
        <w:rPr>
          <w:sz w:val="24"/>
          <w:szCs w:val="24"/>
        </w:rPr>
        <w:t xml:space="preserve"> peab kõrvaldama ning tegevust töökohal ei tohi enne kui risk on minimaliseeritud töökorralduslike meetmete ja isikukaitsevahenditega. Vajalikud kardinaalsed muudatused ja pärast muutuste tegemist läbi viia uus riskide hindamine.</w:t>
      </w:r>
    </w:p>
    <w:p w:rsidR="00EB69C6" w:rsidRPr="00C667DE" w:rsidRDefault="00EB69C6" w:rsidP="0005267D">
      <w:pPr>
        <w:rPr>
          <w:b/>
          <w:sz w:val="24"/>
          <w:szCs w:val="24"/>
        </w:rPr>
      </w:pPr>
      <w:r w:rsidRPr="00C667DE">
        <w:rPr>
          <w:b/>
          <w:sz w:val="24"/>
          <w:szCs w:val="24"/>
        </w:rPr>
        <w:t>IV. Olemasoleva olukorra kirjeldus</w:t>
      </w:r>
    </w:p>
    <w:p w:rsidR="0020609F" w:rsidRPr="00C301D4" w:rsidRDefault="0020609F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Pa</w:t>
      </w:r>
      <w:r w:rsidR="00FF0EDD" w:rsidRPr="00C301D4">
        <w:rPr>
          <w:sz w:val="24"/>
          <w:szCs w:val="24"/>
        </w:rPr>
        <w:t>lupera Põhikooli haldab Elva</w:t>
      </w:r>
      <w:r w:rsidRPr="00C301D4">
        <w:rPr>
          <w:sz w:val="24"/>
          <w:szCs w:val="24"/>
        </w:rPr>
        <w:t xml:space="preserve"> Vallavalitsus.</w:t>
      </w:r>
    </w:p>
    <w:p w:rsidR="00797CB1" w:rsidRPr="00C301D4" w:rsidRDefault="0020609F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 xml:space="preserve">Lõuna- Eesti Päästekeskus koordineerib päästeteenistuse tööd Palupera Põhikoolis. Lähimad päästekomandod asuvad Rõngus </w:t>
      </w:r>
    </w:p>
    <w:p w:rsidR="0020609F" w:rsidRPr="00C301D4" w:rsidRDefault="0020609F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( vabatahtlik pä</w:t>
      </w:r>
      <w:r w:rsidR="00190A05" w:rsidRPr="00C301D4">
        <w:rPr>
          <w:sz w:val="24"/>
          <w:szCs w:val="24"/>
        </w:rPr>
        <w:t>ä</w:t>
      </w:r>
      <w:r w:rsidRPr="00C301D4">
        <w:rPr>
          <w:sz w:val="24"/>
          <w:szCs w:val="24"/>
        </w:rPr>
        <w:t xml:space="preserve">stekomando ) 7 minuti </w:t>
      </w:r>
      <w:r w:rsidR="00190A05" w:rsidRPr="00C301D4">
        <w:rPr>
          <w:sz w:val="24"/>
          <w:szCs w:val="24"/>
        </w:rPr>
        <w:t>tee, Otepääl – 10 minuti tee.</w:t>
      </w:r>
    </w:p>
    <w:p w:rsidR="00190A05" w:rsidRPr="00C301D4" w:rsidRDefault="00190A05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Palupera põhikooli</w:t>
      </w:r>
      <w:r w:rsidR="007F4FEE" w:rsidRPr="00C301D4">
        <w:rPr>
          <w:sz w:val="24"/>
          <w:szCs w:val="24"/>
        </w:rPr>
        <w:t xml:space="preserve"> töötajad on kaardistanud oma töökeskkonna riskid, tutvunud riskianalüüsiga ning riskide maandamise võimalustega.</w:t>
      </w:r>
    </w:p>
    <w:p w:rsidR="007F4FEE" w:rsidRPr="00B413CD" w:rsidRDefault="007F4FEE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 xml:space="preserve">Töötajad läbivad tööle asumisel esmase tööohutusalase instrueerimise, mille viivad läbi Palupera põhikooli direktor S.Variku ja </w:t>
      </w:r>
      <w:r w:rsidR="00020D8D" w:rsidRPr="00C301D4">
        <w:rPr>
          <w:sz w:val="24"/>
          <w:szCs w:val="24"/>
        </w:rPr>
        <w:t>R.Tark</w:t>
      </w:r>
      <w:r w:rsidRPr="00C301D4">
        <w:rPr>
          <w:sz w:val="24"/>
          <w:szCs w:val="24"/>
        </w:rPr>
        <w:t xml:space="preserve"> ( töökeskkonna spetsialist ). Õpilasi instrueerib tööohutus nõuetest ja riski vabast käitumisest koolimajas,  õuesõppe tundides, ekskursioonidel, matkadel õpilase klassijuhataja ja töö- ja tehnoloogiaõpetuse tundides tööõpetuse õpetaja T.Treier, </w:t>
      </w:r>
      <w:r w:rsidR="00934471" w:rsidRPr="00C301D4">
        <w:rPr>
          <w:sz w:val="24"/>
          <w:szCs w:val="24"/>
        </w:rPr>
        <w:t xml:space="preserve">käsitöö tundides käsitöö õpetaja K.Kompus, </w:t>
      </w:r>
      <w:r w:rsidRPr="00C301D4">
        <w:rPr>
          <w:sz w:val="24"/>
          <w:szCs w:val="24"/>
        </w:rPr>
        <w:t xml:space="preserve">keemia ning </w:t>
      </w:r>
      <w:r w:rsidRPr="00C301D4">
        <w:rPr>
          <w:sz w:val="24"/>
          <w:szCs w:val="24"/>
        </w:rPr>
        <w:lastRenderedPageBreak/>
        <w:t xml:space="preserve">loodusainete tundides õpetajad T.Rohtla, V.Meos, A.Silk, </w:t>
      </w:r>
      <w:r w:rsidR="005A6263" w:rsidRPr="00B413CD">
        <w:rPr>
          <w:sz w:val="24"/>
          <w:szCs w:val="24"/>
        </w:rPr>
        <w:t>liikumis</w:t>
      </w:r>
      <w:r w:rsidR="008D304E" w:rsidRPr="00B413CD">
        <w:rPr>
          <w:sz w:val="24"/>
          <w:szCs w:val="24"/>
        </w:rPr>
        <w:t xml:space="preserve">õpetuse </w:t>
      </w:r>
      <w:r w:rsidRPr="00B413CD">
        <w:rPr>
          <w:sz w:val="24"/>
          <w:szCs w:val="24"/>
        </w:rPr>
        <w:t>tundides ja spordivõistlustel R.Lehismets.</w:t>
      </w:r>
    </w:p>
    <w:p w:rsidR="007F4FEE" w:rsidRPr="00C301D4" w:rsidRDefault="007F4FEE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Tööohutusega seotud dokumendid</w:t>
      </w:r>
      <w:r w:rsidR="00DE0E1F" w:rsidRPr="00C301D4">
        <w:rPr>
          <w:sz w:val="24"/>
          <w:szCs w:val="24"/>
        </w:rPr>
        <w:t xml:space="preserve"> ( riskianalüüs, koolikodukord, tuleohutusjuhend jm) asuvad  ja on kättesaadavad direktori kabinetis.</w:t>
      </w:r>
    </w:p>
    <w:p w:rsidR="00DE0E1F" w:rsidRPr="00C301D4" w:rsidRDefault="00DE0E1F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 xml:space="preserve">Õppeaasta jooksul viiakse läbi vähemalt üks evakuatsiooniõppus kogu kooliperele. I kooliastme õpilased läbivad </w:t>
      </w:r>
      <w:r w:rsidR="00CF6196" w:rsidRPr="00C301D4">
        <w:rPr>
          <w:sz w:val="24"/>
          <w:szCs w:val="24"/>
        </w:rPr>
        <w:t>Lõuna- Eesti</w:t>
      </w:r>
      <w:r w:rsidRPr="00C301D4">
        <w:rPr>
          <w:sz w:val="24"/>
          <w:szCs w:val="24"/>
        </w:rPr>
        <w:t xml:space="preserve"> päästeameti programmi „ Tean tulest“. II ja III</w:t>
      </w:r>
      <w:r>
        <w:rPr>
          <w:sz w:val="32"/>
          <w:szCs w:val="32"/>
        </w:rPr>
        <w:t xml:space="preserve"> </w:t>
      </w:r>
      <w:r w:rsidRPr="00C301D4">
        <w:rPr>
          <w:sz w:val="24"/>
          <w:szCs w:val="24"/>
        </w:rPr>
        <w:t xml:space="preserve">kooliastme õpilased läbivad </w:t>
      </w:r>
      <w:r w:rsidR="00CF6196" w:rsidRPr="00C301D4">
        <w:rPr>
          <w:sz w:val="24"/>
          <w:szCs w:val="24"/>
        </w:rPr>
        <w:t>Lõuna – Eesti päästeameti</w:t>
      </w:r>
      <w:r w:rsidRPr="00C301D4">
        <w:rPr>
          <w:sz w:val="24"/>
          <w:szCs w:val="24"/>
        </w:rPr>
        <w:t xml:space="preserve"> tuletõrjujate poolt korraldatud õppuse. Kooli personalile viiakse läbi</w:t>
      </w:r>
      <w:r w:rsidR="00750C6B" w:rsidRPr="00C301D4">
        <w:rPr>
          <w:sz w:val="24"/>
          <w:szCs w:val="24"/>
        </w:rPr>
        <w:t xml:space="preserve"> kord</w:t>
      </w:r>
      <w:r w:rsidRPr="00C301D4">
        <w:rPr>
          <w:sz w:val="24"/>
          <w:szCs w:val="24"/>
        </w:rPr>
        <w:t xml:space="preserve"> õppeaasta</w:t>
      </w:r>
      <w:r w:rsidR="00750C6B" w:rsidRPr="00C301D4">
        <w:rPr>
          <w:sz w:val="24"/>
          <w:szCs w:val="24"/>
        </w:rPr>
        <w:t>s</w:t>
      </w:r>
      <w:r w:rsidRPr="00C301D4">
        <w:rPr>
          <w:sz w:val="24"/>
          <w:szCs w:val="24"/>
        </w:rPr>
        <w:t xml:space="preserve"> teadmiste värskendamiseks eriolukordasid käsitlev koolitus.</w:t>
      </w:r>
    </w:p>
    <w:p w:rsidR="009F3883" w:rsidRPr="00C301D4" w:rsidRDefault="00965534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Palupera Põhikoolis on paigaldatud automaatne tulekahju-signalisatsioonisüsteem.</w:t>
      </w:r>
    </w:p>
    <w:p w:rsidR="002B69EF" w:rsidRPr="00C301D4" w:rsidRDefault="002B69EF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Vaatamata oma ala profesionaalidele on Palupera põhikoolis tagatud kontroll ja välja toodud võimalikud riskid, mis võivad töötajaid ja õpilasi ohustada.</w:t>
      </w:r>
    </w:p>
    <w:p w:rsidR="00434C93" w:rsidRPr="00C301D4" w:rsidRDefault="00434C93" w:rsidP="0020609F">
      <w:pPr>
        <w:rPr>
          <w:sz w:val="24"/>
          <w:szCs w:val="24"/>
        </w:rPr>
      </w:pPr>
      <w:r w:rsidRPr="00C301D4">
        <w:rPr>
          <w:sz w:val="24"/>
          <w:szCs w:val="24"/>
        </w:rPr>
        <w:t>Vastavalt tervishoiu ja tööohutuse seaduse § 3 (2)  toimivad töökeskkonnas füüsikalised, füsioloogilised, keemilised, bioloogilised ja psühholoogilised tegurid, mis ei tohi ohustada töötaja ega muu töökeskkonnas viibiva isiku elu ega  tervist.</w:t>
      </w:r>
    </w:p>
    <w:p w:rsidR="009F3883" w:rsidRPr="00C667DE" w:rsidRDefault="00BC0934" w:rsidP="0020609F">
      <w:pPr>
        <w:rPr>
          <w:b/>
          <w:sz w:val="24"/>
          <w:szCs w:val="24"/>
        </w:rPr>
      </w:pPr>
      <w:r w:rsidRPr="00C667DE">
        <w:rPr>
          <w:b/>
          <w:sz w:val="24"/>
          <w:szCs w:val="24"/>
        </w:rPr>
        <w:t>V.</w:t>
      </w:r>
      <w:r w:rsidR="008A2338" w:rsidRPr="00C667DE">
        <w:rPr>
          <w:b/>
          <w:sz w:val="24"/>
          <w:szCs w:val="24"/>
        </w:rPr>
        <w:t>Võimalikud ohutegurid ruumides ja väljas</w:t>
      </w:r>
    </w:p>
    <w:tbl>
      <w:tblPr>
        <w:tblStyle w:val="Kontuurtabel"/>
        <w:tblW w:w="0" w:type="auto"/>
        <w:tblLook w:val="04A0"/>
      </w:tblPr>
      <w:tblGrid>
        <w:gridCol w:w="4531"/>
        <w:gridCol w:w="4531"/>
      </w:tblGrid>
      <w:tr w:rsidR="00CE02E1" w:rsidRPr="00C667DE" w:rsidTr="00CE02E1">
        <w:tc>
          <w:tcPr>
            <w:tcW w:w="4531" w:type="dxa"/>
          </w:tcPr>
          <w:p w:rsidR="00CE02E1" w:rsidRPr="00C667DE" w:rsidRDefault="00CE02E1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Ohutegurid</w:t>
            </w:r>
          </w:p>
        </w:tc>
        <w:tc>
          <w:tcPr>
            <w:tcW w:w="4531" w:type="dxa"/>
          </w:tcPr>
          <w:p w:rsidR="00CE02E1" w:rsidRPr="00C667DE" w:rsidRDefault="00CE02E1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Kirjeldus</w:t>
            </w:r>
          </w:p>
        </w:tc>
      </w:tr>
      <w:tr w:rsidR="00CE02E1" w:rsidTr="00CE02E1">
        <w:tc>
          <w:tcPr>
            <w:tcW w:w="4531" w:type="dxa"/>
          </w:tcPr>
          <w:p w:rsidR="00CE02E1" w:rsidRPr="00A226E0" w:rsidRDefault="00CE02E1" w:rsidP="0020609F">
            <w:pPr>
              <w:rPr>
                <w:sz w:val="20"/>
                <w:szCs w:val="20"/>
              </w:rPr>
            </w:pPr>
            <w:r w:rsidRPr="00A226E0">
              <w:rPr>
                <w:sz w:val="20"/>
                <w:szCs w:val="20"/>
              </w:rPr>
              <w:t>Füüsikalised ohutegurid</w:t>
            </w:r>
          </w:p>
        </w:tc>
        <w:tc>
          <w:tcPr>
            <w:tcW w:w="4531" w:type="dxa"/>
          </w:tcPr>
          <w:p w:rsidR="008025BF" w:rsidRPr="00A226E0" w:rsidRDefault="00CE02E1" w:rsidP="0020609F">
            <w:pPr>
              <w:rPr>
                <w:sz w:val="20"/>
                <w:szCs w:val="20"/>
              </w:rPr>
            </w:pPr>
            <w:r w:rsidRPr="00A226E0">
              <w:rPr>
                <w:sz w:val="20"/>
                <w:szCs w:val="20"/>
              </w:rPr>
              <w:t>Müra, vibratsioon, ioniseeriv kiirgus,</w:t>
            </w:r>
          </w:p>
          <w:p w:rsidR="00CE02E1" w:rsidRPr="00A226E0" w:rsidRDefault="008025BF" w:rsidP="0020609F">
            <w:pPr>
              <w:rPr>
                <w:sz w:val="20"/>
                <w:szCs w:val="20"/>
              </w:rPr>
            </w:pPr>
            <w:r w:rsidRPr="00A226E0">
              <w:rPr>
                <w:sz w:val="20"/>
                <w:szCs w:val="20"/>
              </w:rPr>
              <w:t>( ultraviolettkiirgus, laserkiirgus, infrapunakiirgus) ja elektromagnetväli;</w:t>
            </w:r>
          </w:p>
          <w:p w:rsidR="008025BF" w:rsidRPr="00A226E0" w:rsidRDefault="008025BF" w:rsidP="0020609F">
            <w:pPr>
              <w:rPr>
                <w:sz w:val="20"/>
                <w:szCs w:val="20"/>
              </w:rPr>
            </w:pPr>
            <w:r w:rsidRPr="00A226E0">
              <w:rPr>
                <w:sz w:val="20"/>
                <w:szCs w:val="20"/>
              </w:rPr>
              <w:t>Õhu liikumise kiirus, õhutemperatuur ja niiskus, kõrge või madal õhurõhk,</w:t>
            </w:r>
          </w:p>
          <w:p w:rsidR="008025BF" w:rsidRPr="00A226E0" w:rsidRDefault="008025BF" w:rsidP="0020609F">
            <w:pPr>
              <w:rPr>
                <w:sz w:val="20"/>
                <w:szCs w:val="20"/>
              </w:rPr>
            </w:pPr>
            <w:r w:rsidRPr="00A226E0">
              <w:rPr>
                <w:sz w:val="20"/>
                <w:szCs w:val="20"/>
              </w:rPr>
              <w:t>Masinate ja seadmete liikuvad või teravad osad, valgustuse puudused, kukkumis- ja elektrilöögioht ning muud samalaadsed tegurid.</w:t>
            </w:r>
          </w:p>
        </w:tc>
      </w:tr>
      <w:tr w:rsidR="00CE02E1" w:rsidTr="00CE02E1">
        <w:tc>
          <w:tcPr>
            <w:tcW w:w="4531" w:type="dxa"/>
          </w:tcPr>
          <w:p w:rsidR="00CE02E1" w:rsidRPr="00825171" w:rsidRDefault="00CE02E1" w:rsidP="0020609F">
            <w:pPr>
              <w:rPr>
                <w:sz w:val="20"/>
                <w:szCs w:val="20"/>
              </w:rPr>
            </w:pPr>
            <w:r w:rsidRPr="00825171">
              <w:rPr>
                <w:sz w:val="20"/>
                <w:szCs w:val="20"/>
              </w:rPr>
              <w:t>Füsioloogilised ohutegurid</w:t>
            </w:r>
          </w:p>
        </w:tc>
        <w:tc>
          <w:tcPr>
            <w:tcW w:w="4531" w:type="dxa"/>
          </w:tcPr>
          <w:p w:rsidR="00CE02E1" w:rsidRPr="00BA7DE2" w:rsidRDefault="0022525C" w:rsidP="0020609F">
            <w:pPr>
              <w:rPr>
                <w:sz w:val="20"/>
                <w:szCs w:val="20"/>
              </w:rPr>
            </w:pPr>
            <w:r w:rsidRPr="00BA7DE2">
              <w:rPr>
                <w:sz w:val="20"/>
                <w:szCs w:val="20"/>
              </w:rPr>
              <w:t>Füü</w:t>
            </w:r>
            <w:r w:rsidR="00633E65" w:rsidRPr="00BA7DE2">
              <w:rPr>
                <w:sz w:val="20"/>
                <w:szCs w:val="20"/>
              </w:rPr>
              <w:t>silise töö raskus, sama tüüpi liigutuste kordumine ning üleväsimust pühjustavad sundasendid ja liigutused töös ning muud samalaadsed tegurid, mis võivad aja jooksul viia tervisekahjustuse või põduruseni.</w:t>
            </w:r>
          </w:p>
        </w:tc>
      </w:tr>
      <w:tr w:rsidR="00CE02E1" w:rsidTr="00CE02E1">
        <w:tc>
          <w:tcPr>
            <w:tcW w:w="4531" w:type="dxa"/>
          </w:tcPr>
          <w:p w:rsidR="00CE02E1" w:rsidRPr="00825171" w:rsidRDefault="00CE02E1" w:rsidP="0020609F">
            <w:pPr>
              <w:rPr>
                <w:sz w:val="20"/>
                <w:szCs w:val="20"/>
              </w:rPr>
            </w:pPr>
            <w:r w:rsidRPr="00825171">
              <w:rPr>
                <w:sz w:val="20"/>
                <w:szCs w:val="20"/>
              </w:rPr>
              <w:t>Keemilised ohutegurid</w:t>
            </w:r>
          </w:p>
        </w:tc>
        <w:tc>
          <w:tcPr>
            <w:tcW w:w="4531" w:type="dxa"/>
          </w:tcPr>
          <w:p w:rsidR="00CE02E1" w:rsidRPr="00BA7DE2" w:rsidRDefault="00912E43" w:rsidP="0020609F">
            <w:pPr>
              <w:rPr>
                <w:sz w:val="20"/>
                <w:szCs w:val="20"/>
              </w:rPr>
            </w:pPr>
            <w:r w:rsidRPr="00BA7DE2">
              <w:rPr>
                <w:sz w:val="20"/>
                <w:szCs w:val="20"/>
              </w:rPr>
              <w:t>Tolm, suits, gaasid, aurud, ettev</w:t>
            </w:r>
            <w:r w:rsidR="00CF03F8" w:rsidRPr="00BA7DE2">
              <w:rPr>
                <w:sz w:val="20"/>
                <w:szCs w:val="20"/>
              </w:rPr>
              <w:t>õ</w:t>
            </w:r>
            <w:r w:rsidRPr="00BA7DE2">
              <w:rPr>
                <w:sz w:val="20"/>
                <w:szCs w:val="20"/>
              </w:rPr>
              <w:t>ttes käideldavad kemikaaliseaduse §5 lõikes määratletud ohtlikud kemikaalid ja neid sisaldavad materjalid.</w:t>
            </w:r>
          </w:p>
        </w:tc>
      </w:tr>
      <w:tr w:rsidR="00CE02E1" w:rsidTr="00CE02E1">
        <w:tc>
          <w:tcPr>
            <w:tcW w:w="4531" w:type="dxa"/>
          </w:tcPr>
          <w:p w:rsidR="00CE02E1" w:rsidRPr="00825171" w:rsidRDefault="00CE02E1" w:rsidP="0020609F">
            <w:pPr>
              <w:rPr>
                <w:sz w:val="20"/>
                <w:szCs w:val="20"/>
              </w:rPr>
            </w:pPr>
            <w:r w:rsidRPr="00825171">
              <w:rPr>
                <w:sz w:val="20"/>
                <w:szCs w:val="20"/>
              </w:rPr>
              <w:t>Bioloogilised ohutegurid</w:t>
            </w:r>
          </w:p>
        </w:tc>
        <w:tc>
          <w:tcPr>
            <w:tcW w:w="4531" w:type="dxa"/>
          </w:tcPr>
          <w:p w:rsidR="00CE02E1" w:rsidRPr="00BA7DE2" w:rsidRDefault="009E092E" w:rsidP="0020609F">
            <w:pPr>
              <w:rPr>
                <w:sz w:val="20"/>
                <w:szCs w:val="20"/>
              </w:rPr>
            </w:pPr>
            <w:r w:rsidRPr="00BA7DE2">
              <w:rPr>
                <w:sz w:val="20"/>
                <w:szCs w:val="20"/>
              </w:rPr>
              <w:t>Mikroorganismid ( bakterid, viirused, seened jne ), sealhulgas geneetiliselt muundatud mikroorganismid, rakukultuurid ja inimese endoparasiidid ning muud bioloogiliselt aktiivsed ained, mis võivad põhjustada nakkushaigust, allergiat või mürgisust.</w:t>
            </w:r>
          </w:p>
        </w:tc>
      </w:tr>
      <w:tr w:rsidR="00CE02E1" w:rsidTr="00CE02E1">
        <w:tc>
          <w:tcPr>
            <w:tcW w:w="4531" w:type="dxa"/>
          </w:tcPr>
          <w:p w:rsidR="00CE02E1" w:rsidRPr="00825171" w:rsidRDefault="00CE02E1" w:rsidP="0020609F">
            <w:pPr>
              <w:rPr>
                <w:sz w:val="20"/>
                <w:szCs w:val="20"/>
              </w:rPr>
            </w:pPr>
            <w:r w:rsidRPr="00825171">
              <w:rPr>
                <w:sz w:val="20"/>
                <w:szCs w:val="20"/>
              </w:rPr>
              <w:t>Psühholoogilised ohutegurid</w:t>
            </w:r>
          </w:p>
        </w:tc>
        <w:tc>
          <w:tcPr>
            <w:tcW w:w="4531" w:type="dxa"/>
          </w:tcPr>
          <w:p w:rsidR="00CE02E1" w:rsidRPr="00BA7DE2" w:rsidRDefault="00705555" w:rsidP="00705555">
            <w:pPr>
              <w:rPr>
                <w:sz w:val="20"/>
                <w:szCs w:val="20"/>
              </w:rPr>
            </w:pPr>
            <w:r w:rsidRPr="00BA7DE2">
              <w:rPr>
                <w:sz w:val="20"/>
                <w:szCs w:val="20"/>
              </w:rPr>
              <w:t>Mo</w:t>
            </w:r>
            <w:r w:rsidR="008D2D46" w:rsidRPr="00BA7DE2">
              <w:rPr>
                <w:sz w:val="20"/>
                <w:szCs w:val="20"/>
              </w:rPr>
              <w:t>notoo</w:t>
            </w:r>
            <w:r w:rsidRPr="00BA7DE2">
              <w:rPr>
                <w:sz w:val="20"/>
                <w:szCs w:val="20"/>
              </w:rPr>
              <w:t>ne või töötaja võimetele mittevastav töö, halb töökorraldus ja pikaajaline töötamine üksinda ning muud samal</w:t>
            </w:r>
            <w:r w:rsidR="00CF25F1" w:rsidRPr="00BA7DE2">
              <w:rPr>
                <w:sz w:val="20"/>
                <w:szCs w:val="20"/>
              </w:rPr>
              <w:t>aa</w:t>
            </w:r>
            <w:r w:rsidRPr="00BA7DE2">
              <w:rPr>
                <w:sz w:val="20"/>
                <w:szCs w:val="20"/>
              </w:rPr>
              <w:t>dsed tegurid, mis võivad aja jooksul põhjustada muutusi töötaja psüühilises seisundis</w:t>
            </w:r>
            <w:r w:rsidR="008D2D46" w:rsidRPr="00BA7DE2">
              <w:rPr>
                <w:sz w:val="20"/>
                <w:szCs w:val="20"/>
              </w:rPr>
              <w:t>.</w:t>
            </w:r>
          </w:p>
        </w:tc>
      </w:tr>
    </w:tbl>
    <w:p w:rsidR="00CE02E1" w:rsidRDefault="00CE02E1" w:rsidP="0020609F">
      <w:pPr>
        <w:rPr>
          <w:b/>
          <w:sz w:val="32"/>
          <w:szCs w:val="32"/>
        </w:rPr>
      </w:pPr>
    </w:p>
    <w:p w:rsidR="00240122" w:rsidRPr="00C667DE" w:rsidRDefault="00240122" w:rsidP="0020609F">
      <w:pPr>
        <w:rPr>
          <w:b/>
          <w:sz w:val="24"/>
          <w:szCs w:val="24"/>
        </w:rPr>
      </w:pPr>
      <w:r w:rsidRPr="00C667DE">
        <w:rPr>
          <w:b/>
          <w:sz w:val="24"/>
          <w:szCs w:val="24"/>
        </w:rPr>
        <w:t>VI. Riskianalüüsi tabel</w:t>
      </w:r>
    </w:p>
    <w:tbl>
      <w:tblPr>
        <w:tblStyle w:val="Kontuurtabel"/>
        <w:tblW w:w="5238" w:type="pct"/>
        <w:tblLayout w:type="fixed"/>
        <w:tblLook w:val="04A0"/>
      </w:tblPr>
      <w:tblGrid>
        <w:gridCol w:w="431"/>
        <w:gridCol w:w="1743"/>
        <w:gridCol w:w="1600"/>
        <w:gridCol w:w="1452"/>
        <w:gridCol w:w="872"/>
        <w:gridCol w:w="726"/>
        <w:gridCol w:w="872"/>
        <w:gridCol w:w="2034"/>
      </w:tblGrid>
      <w:tr w:rsidR="001C0E02" w:rsidRPr="00C667DE" w:rsidTr="001C0E02">
        <w:tc>
          <w:tcPr>
            <w:tcW w:w="222" w:type="pct"/>
          </w:tcPr>
          <w:p w:rsidR="00FD4F7D" w:rsidRPr="00C667DE" w:rsidRDefault="00AA69A8" w:rsidP="0020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bookmarkStart w:id="0" w:name="_GoBack"/>
            <w:bookmarkEnd w:id="0"/>
            <w:r w:rsidR="00FD4F7D" w:rsidRPr="00C667DE">
              <w:rPr>
                <w:sz w:val="24"/>
                <w:szCs w:val="24"/>
              </w:rPr>
              <w:t>r</w:t>
            </w:r>
          </w:p>
        </w:tc>
        <w:tc>
          <w:tcPr>
            <w:tcW w:w="896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Ohutegurid</w:t>
            </w:r>
          </w:p>
        </w:tc>
        <w:tc>
          <w:tcPr>
            <w:tcW w:w="822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Ohuteguri</w:t>
            </w:r>
            <w:r w:rsidR="000F5961">
              <w:rPr>
                <w:sz w:val="24"/>
                <w:szCs w:val="24"/>
              </w:rPr>
              <w:t>-</w:t>
            </w:r>
            <w:r w:rsidRPr="00C667DE">
              <w:rPr>
                <w:sz w:val="24"/>
                <w:szCs w:val="24"/>
              </w:rPr>
              <w:t>test mõjutatud töötajad</w:t>
            </w:r>
          </w:p>
        </w:tc>
        <w:tc>
          <w:tcPr>
            <w:tcW w:w="746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Riski iseloom ja mõju tervisele</w:t>
            </w:r>
          </w:p>
        </w:tc>
        <w:tc>
          <w:tcPr>
            <w:tcW w:w="448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Tõe</w:t>
            </w:r>
            <w:r w:rsidR="00723DB9">
              <w:rPr>
                <w:sz w:val="24"/>
                <w:szCs w:val="24"/>
              </w:rPr>
              <w:t>-</w:t>
            </w:r>
            <w:r w:rsidRPr="00C667DE">
              <w:rPr>
                <w:sz w:val="24"/>
                <w:szCs w:val="24"/>
              </w:rPr>
              <w:t>näo</w:t>
            </w:r>
            <w:r w:rsidR="00723DB9">
              <w:rPr>
                <w:sz w:val="24"/>
                <w:szCs w:val="24"/>
              </w:rPr>
              <w:t>-</w:t>
            </w:r>
            <w:r w:rsidRPr="00C667DE">
              <w:rPr>
                <w:sz w:val="24"/>
                <w:szCs w:val="24"/>
              </w:rPr>
              <w:t>sus</w:t>
            </w:r>
          </w:p>
        </w:tc>
        <w:tc>
          <w:tcPr>
            <w:tcW w:w="373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Taga-järg</w:t>
            </w:r>
          </w:p>
        </w:tc>
        <w:tc>
          <w:tcPr>
            <w:tcW w:w="448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Riski hin</w:t>
            </w:r>
            <w:r w:rsidR="00723DB9">
              <w:rPr>
                <w:sz w:val="24"/>
                <w:szCs w:val="24"/>
              </w:rPr>
              <w:t>-</w:t>
            </w:r>
            <w:r w:rsidRPr="00C667DE">
              <w:rPr>
                <w:sz w:val="24"/>
                <w:szCs w:val="24"/>
              </w:rPr>
              <w:t>nag</w:t>
            </w:r>
          </w:p>
        </w:tc>
        <w:tc>
          <w:tcPr>
            <w:tcW w:w="1046" w:type="pct"/>
          </w:tcPr>
          <w:p w:rsidR="00FD4F7D" w:rsidRPr="00C667DE" w:rsidRDefault="00FD4F7D" w:rsidP="0020609F">
            <w:pPr>
              <w:rPr>
                <w:sz w:val="24"/>
                <w:szCs w:val="24"/>
              </w:rPr>
            </w:pPr>
            <w:r w:rsidRPr="00C667DE">
              <w:rPr>
                <w:sz w:val="24"/>
                <w:szCs w:val="24"/>
              </w:rPr>
              <w:t>Meetmed riski vältimiseks/ vähendamiseks</w:t>
            </w:r>
          </w:p>
        </w:tc>
      </w:tr>
      <w:tr w:rsidR="001C0E02" w:rsidRPr="00500FA3" w:rsidTr="001C0E02">
        <w:tc>
          <w:tcPr>
            <w:tcW w:w="222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pct"/>
          </w:tcPr>
          <w:p w:rsidR="00FD4F7D" w:rsidRPr="00500FA3" w:rsidRDefault="00500FA3" w:rsidP="0020609F">
            <w:pPr>
              <w:rPr>
                <w:b/>
                <w:sz w:val="20"/>
                <w:szCs w:val="20"/>
              </w:rPr>
            </w:pPr>
            <w:r w:rsidRPr="00500FA3">
              <w:rPr>
                <w:b/>
                <w:sz w:val="20"/>
                <w:szCs w:val="20"/>
              </w:rPr>
              <w:t>FÜÜSIKALISED</w:t>
            </w:r>
          </w:p>
        </w:tc>
        <w:tc>
          <w:tcPr>
            <w:tcW w:w="822" w:type="pct"/>
          </w:tcPr>
          <w:p w:rsidR="00FD4F7D" w:rsidRPr="00500FA3" w:rsidRDefault="00500FA3" w:rsidP="0020609F">
            <w:pPr>
              <w:rPr>
                <w:b/>
                <w:sz w:val="20"/>
                <w:szCs w:val="20"/>
              </w:rPr>
            </w:pPr>
            <w:r w:rsidRPr="00500FA3">
              <w:rPr>
                <w:b/>
                <w:sz w:val="20"/>
                <w:szCs w:val="20"/>
              </w:rPr>
              <w:t>TEGURID</w:t>
            </w:r>
          </w:p>
        </w:tc>
        <w:tc>
          <w:tcPr>
            <w:tcW w:w="746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FD4F7D" w:rsidRPr="00500FA3" w:rsidRDefault="00FD4F7D" w:rsidP="0020609F">
            <w:pPr>
              <w:rPr>
                <w:b/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  <w:r w:rsidRPr="002035C0">
              <w:rPr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  <w:r w:rsidRPr="002035C0">
              <w:rPr>
                <w:sz w:val="20"/>
                <w:szCs w:val="20"/>
              </w:rPr>
              <w:t>Elektriseadmete</w:t>
            </w:r>
            <w:r>
              <w:rPr>
                <w:sz w:val="20"/>
                <w:szCs w:val="20"/>
              </w:rPr>
              <w:t xml:space="preserve"> kasutamine, valgustid</w:t>
            </w:r>
          </w:p>
        </w:tc>
        <w:tc>
          <w:tcPr>
            <w:tcW w:w="822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 töötajad</w:t>
            </w:r>
          </w:p>
        </w:tc>
        <w:tc>
          <w:tcPr>
            <w:tcW w:w="746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elektrilöök</w:t>
            </w:r>
          </w:p>
        </w:tc>
        <w:tc>
          <w:tcPr>
            <w:tcW w:w="448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73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2035C0" w:rsidRPr="002035C0" w:rsidRDefault="002035C0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2035C0" w:rsidRDefault="002035C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035C0">
              <w:rPr>
                <w:sz w:val="20"/>
                <w:szCs w:val="20"/>
              </w:rPr>
              <w:t>elektriseadmete kasutamisel tuleb tingimata kontrollida, et juhtmed oleksid terved</w:t>
            </w:r>
          </w:p>
          <w:p w:rsidR="002035C0" w:rsidRDefault="002035C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*seadmeid, mis ei tööta korralikult ei tohi kasutada</w:t>
            </w:r>
          </w:p>
          <w:p w:rsidR="002035C0" w:rsidRDefault="002035C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*neist tuleb viivitamatult  direktorit</w:t>
            </w:r>
          </w:p>
          <w:p w:rsidR="00EA2FBD" w:rsidRDefault="00716DD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tulekahju korral</w:t>
            </w:r>
          </w:p>
          <w:p w:rsidR="00EA2FBD" w:rsidRDefault="00716DD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peab käituma vastavalt</w:t>
            </w:r>
          </w:p>
          <w:p w:rsidR="00716DDA" w:rsidRPr="002035C0" w:rsidRDefault="00EA2FBD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tuleohutusnõuetele</w:t>
            </w:r>
          </w:p>
        </w:tc>
      </w:tr>
      <w:tr w:rsidR="001C0E02" w:rsidRPr="002035C0" w:rsidTr="001C0E02">
        <w:tc>
          <w:tcPr>
            <w:tcW w:w="222" w:type="pct"/>
          </w:tcPr>
          <w:p w:rsidR="00182325" w:rsidRPr="002035C0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182325" w:rsidRPr="002035C0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182325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182325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182325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82325" w:rsidRPr="002035C0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182325" w:rsidRPr="002035C0" w:rsidRDefault="00182325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0651E9" w:rsidRDefault="000651E9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C60C12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C60C12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C60C12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C60C12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C60C12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C60C12" w:rsidRPr="002035C0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C60C12" w:rsidRPr="002035C0" w:rsidRDefault="00C60C12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621C12" w:rsidRDefault="00621C12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E32B2A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32B2A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E32B2A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D81EFC" w:rsidRDefault="00D81EFC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E32B2A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32B2A" w:rsidRPr="002035C0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E32B2A" w:rsidRPr="002035C0" w:rsidRDefault="00E32B2A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D81EFC" w:rsidRDefault="00D81EFC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D81EFC" w:rsidRDefault="00072A48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A39">
              <w:rPr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D81EFC" w:rsidRDefault="00C31A39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Koridorides liikumine</w:t>
            </w:r>
          </w:p>
        </w:tc>
        <w:tc>
          <w:tcPr>
            <w:tcW w:w="822" w:type="pct"/>
          </w:tcPr>
          <w:p w:rsidR="00D81EFC" w:rsidRDefault="00C31A39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 töötajad, õpilased</w:t>
            </w:r>
          </w:p>
        </w:tc>
        <w:tc>
          <w:tcPr>
            <w:tcW w:w="746" w:type="pct"/>
          </w:tcPr>
          <w:p w:rsidR="00D81EFC" w:rsidRDefault="00C31A39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mehhaaniline vigastus</w:t>
            </w:r>
          </w:p>
        </w:tc>
        <w:tc>
          <w:tcPr>
            <w:tcW w:w="448" w:type="pct"/>
          </w:tcPr>
          <w:p w:rsidR="00D81EFC" w:rsidRDefault="00D81EFC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81EFC" w:rsidRPr="002035C0" w:rsidRDefault="00D81EFC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D81EFC" w:rsidRPr="002035C0" w:rsidRDefault="00D81EFC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D81EFC" w:rsidRDefault="005F473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*koridorides ei tohi olla maas koolikotte</w:t>
            </w:r>
          </w:p>
          <w:p w:rsidR="005F473A" w:rsidRDefault="005F473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805F7">
              <w:rPr>
                <w:sz w:val="20"/>
                <w:szCs w:val="20"/>
              </w:rPr>
              <w:t>söögivahetundi minnes jäetakse</w:t>
            </w:r>
            <w:r>
              <w:rPr>
                <w:sz w:val="20"/>
                <w:szCs w:val="20"/>
              </w:rPr>
              <w:t xml:space="preserve"> koolikotid  </w:t>
            </w:r>
            <w:r w:rsidR="008805F7">
              <w:rPr>
                <w:sz w:val="20"/>
                <w:szCs w:val="20"/>
              </w:rPr>
              <w:t xml:space="preserve">lõppenud </w:t>
            </w:r>
            <w:r>
              <w:rPr>
                <w:sz w:val="20"/>
                <w:szCs w:val="20"/>
              </w:rPr>
              <w:t xml:space="preserve">õppetunni klassiruumi </w:t>
            </w:r>
          </w:p>
        </w:tc>
      </w:tr>
      <w:tr w:rsidR="001C0E02" w:rsidRPr="002035C0" w:rsidTr="001C0E02">
        <w:tc>
          <w:tcPr>
            <w:tcW w:w="222" w:type="pct"/>
          </w:tcPr>
          <w:p w:rsidR="0039374E" w:rsidRDefault="00072A48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374E">
              <w:rPr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39374E" w:rsidRDefault="0039374E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Mänguväljaku, miniareena, staadioni atraktsioonide kasutamine</w:t>
            </w:r>
          </w:p>
        </w:tc>
        <w:tc>
          <w:tcPr>
            <w:tcW w:w="822" w:type="pct"/>
          </w:tcPr>
          <w:p w:rsidR="0039374E" w:rsidRDefault="00F558A5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õpilased, </w:t>
            </w:r>
            <w:r w:rsidR="00881985">
              <w:rPr>
                <w:sz w:val="20"/>
                <w:szCs w:val="20"/>
              </w:rPr>
              <w:t>liikumisõpetuse</w:t>
            </w:r>
            <w:r>
              <w:rPr>
                <w:sz w:val="20"/>
                <w:szCs w:val="20"/>
              </w:rPr>
              <w:t>õpetaja, klassi-juhatajad</w:t>
            </w:r>
          </w:p>
        </w:tc>
        <w:tc>
          <w:tcPr>
            <w:tcW w:w="746" w:type="pct"/>
          </w:tcPr>
          <w:p w:rsidR="0039374E" w:rsidRDefault="00EE25BB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42F53">
              <w:rPr>
                <w:sz w:val="20"/>
                <w:szCs w:val="20"/>
              </w:rPr>
              <w:t>ehhaanili</w:t>
            </w:r>
            <w:r w:rsidR="00F1097F">
              <w:rPr>
                <w:sz w:val="20"/>
                <w:szCs w:val="20"/>
              </w:rPr>
              <w:t>n</w:t>
            </w:r>
            <w:r w:rsidR="00442F53">
              <w:rPr>
                <w:sz w:val="20"/>
                <w:szCs w:val="20"/>
              </w:rPr>
              <w:t>e vigastus</w:t>
            </w:r>
          </w:p>
        </w:tc>
        <w:tc>
          <w:tcPr>
            <w:tcW w:w="448" w:type="pct"/>
          </w:tcPr>
          <w:p w:rsidR="0039374E" w:rsidRDefault="0039374E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74E" w:rsidRPr="002035C0" w:rsidRDefault="0039374E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39374E" w:rsidRPr="002035C0" w:rsidRDefault="0039374E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774B02" w:rsidRDefault="00E704C9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</w:t>
            </w:r>
            <w:r w:rsidR="00774B02">
              <w:rPr>
                <w:sz w:val="20"/>
                <w:szCs w:val="20"/>
              </w:rPr>
              <w:t>ilased viibivad staadionil, miniareenal, mänguväljakul õppetöö ajal täiskasvanute järelvalve all</w:t>
            </w:r>
          </w:p>
          <w:p w:rsidR="0039374E" w:rsidRDefault="00774B02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aineõpetaja, korrapidaja õpetaja, klassijuhataja)</w:t>
            </w:r>
          </w:p>
        </w:tc>
      </w:tr>
      <w:tr w:rsidR="00D30173" w:rsidRPr="00D30173" w:rsidTr="001C0E02">
        <w:tc>
          <w:tcPr>
            <w:tcW w:w="222" w:type="pct"/>
          </w:tcPr>
          <w:p w:rsidR="00797570" w:rsidRDefault="000059E9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6" w:type="pct"/>
          </w:tcPr>
          <w:p w:rsidR="00797570" w:rsidRDefault="00797570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Arvutiga töötamine</w:t>
            </w:r>
          </w:p>
        </w:tc>
        <w:tc>
          <w:tcPr>
            <w:tcW w:w="822" w:type="pct"/>
          </w:tcPr>
          <w:p w:rsidR="00797570" w:rsidRDefault="00797570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pedagoogiline personal</w:t>
            </w:r>
          </w:p>
          <w:p w:rsidR="00797570" w:rsidRDefault="00797570" w:rsidP="0020609F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797570" w:rsidRDefault="000059E9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7570">
              <w:rPr>
                <w:sz w:val="20"/>
                <w:szCs w:val="20"/>
              </w:rPr>
              <w:t>ilmade pinge, seljavalud, käerandmete ja küünarvarte valud</w:t>
            </w:r>
          </w:p>
        </w:tc>
        <w:tc>
          <w:tcPr>
            <w:tcW w:w="448" w:type="pct"/>
          </w:tcPr>
          <w:p w:rsidR="00797570" w:rsidRDefault="00797570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797570" w:rsidRPr="002035C0" w:rsidRDefault="00797570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797570" w:rsidRPr="002035C0" w:rsidRDefault="00797570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797570" w:rsidRDefault="0079757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3017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uhkepausid iga tunni järel</w:t>
            </w:r>
          </w:p>
          <w:p w:rsidR="00797570" w:rsidRDefault="0079757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lõdvestusharjutused</w:t>
            </w:r>
          </w:p>
          <w:p w:rsidR="00797570" w:rsidRDefault="0079757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*õige mööbli valik</w:t>
            </w:r>
          </w:p>
          <w:p w:rsidR="00797570" w:rsidRDefault="00797570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õige valgustuse olemasolu</w:t>
            </w:r>
          </w:p>
          <w:p w:rsidR="00A47801" w:rsidRDefault="00A47801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massaaži </w:t>
            </w:r>
            <w:r w:rsidRPr="00D30173">
              <w:rPr>
                <w:color w:val="000000" w:themeColor="text1"/>
                <w:sz w:val="20"/>
                <w:szCs w:val="20"/>
              </w:rPr>
              <w:t>võimaldamine ( kord aastas )</w:t>
            </w:r>
          </w:p>
        </w:tc>
      </w:tr>
      <w:tr w:rsidR="001C0E02" w:rsidRPr="002035C0" w:rsidTr="001C0E02">
        <w:tc>
          <w:tcPr>
            <w:tcW w:w="222" w:type="pct"/>
          </w:tcPr>
          <w:p w:rsidR="00DD3A8B" w:rsidRDefault="00DD3A8B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DD3A8B" w:rsidRPr="00DD3A8B" w:rsidRDefault="00DD3A8B" w:rsidP="0020609F">
            <w:pPr>
              <w:rPr>
                <w:b/>
                <w:sz w:val="20"/>
                <w:szCs w:val="20"/>
              </w:rPr>
            </w:pPr>
            <w:r w:rsidRPr="00DD3A8B">
              <w:rPr>
                <w:b/>
                <w:sz w:val="20"/>
                <w:szCs w:val="20"/>
              </w:rPr>
              <w:t>KEEMILISED</w:t>
            </w:r>
          </w:p>
        </w:tc>
        <w:tc>
          <w:tcPr>
            <w:tcW w:w="822" w:type="pct"/>
          </w:tcPr>
          <w:p w:rsidR="00DD3A8B" w:rsidRPr="00DD3A8B" w:rsidRDefault="00DD3A8B" w:rsidP="0020609F">
            <w:pPr>
              <w:rPr>
                <w:b/>
                <w:sz w:val="20"/>
                <w:szCs w:val="20"/>
              </w:rPr>
            </w:pPr>
            <w:r w:rsidRPr="00DD3A8B">
              <w:rPr>
                <w:b/>
                <w:sz w:val="20"/>
                <w:szCs w:val="20"/>
              </w:rPr>
              <w:t>TEGURID</w:t>
            </w:r>
          </w:p>
        </w:tc>
        <w:tc>
          <w:tcPr>
            <w:tcW w:w="746" w:type="pct"/>
          </w:tcPr>
          <w:p w:rsidR="00DD3A8B" w:rsidRDefault="00DD3A8B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DD3A8B" w:rsidRDefault="00DD3A8B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DD3A8B" w:rsidRPr="002035C0" w:rsidRDefault="00DD3A8B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DD3A8B" w:rsidRPr="002035C0" w:rsidRDefault="00DD3A8B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DD3A8B" w:rsidRDefault="00DD3A8B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051CCF" w:rsidRDefault="00051CCF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051CCF" w:rsidRPr="00051CCF" w:rsidRDefault="00051CCF" w:rsidP="0020609F">
            <w:pPr>
              <w:rPr>
                <w:sz w:val="20"/>
                <w:szCs w:val="20"/>
              </w:rPr>
            </w:pPr>
            <w:r w:rsidRPr="00051CCF">
              <w:rPr>
                <w:sz w:val="20"/>
                <w:szCs w:val="20"/>
              </w:rPr>
              <w:t>Kemikaalide hoidmine</w:t>
            </w:r>
          </w:p>
        </w:tc>
        <w:tc>
          <w:tcPr>
            <w:tcW w:w="822" w:type="pct"/>
          </w:tcPr>
          <w:p w:rsidR="00CC550A" w:rsidRDefault="00051CCF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õpilased,</w:t>
            </w:r>
          </w:p>
          <w:p w:rsidR="00643326" w:rsidRDefault="00051CCF" w:rsidP="0064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keemia õpetaja, </w:t>
            </w:r>
          </w:p>
          <w:p w:rsidR="00CC550A" w:rsidRPr="00051CCF" w:rsidRDefault="00CC550A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käsitöö, tööõpetuse</w:t>
            </w:r>
            <w:r w:rsidR="00643326">
              <w:rPr>
                <w:sz w:val="20"/>
                <w:szCs w:val="20"/>
              </w:rPr>
              <w:t>, käsitöö</w:t>
            </w:r>
            <w:r>
              <w:rPr>
                <w:sz w:val="20"/>
                <w:szCs w:val="20"/>
              </w:rPr>
              <w:t xml:space="preserve"> ja kunstiõpetajad</w:t>
            </w:r>
          </w:p>
        </w:tc>
        <w:tc>
          <w:tcPr>
            <w:tcW w:w="746" w:type="pct"/>
          </w:tcPr>
          <w:p w:rsidR="00051CCF" w:rsidRDefault="009D3732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naha-kahjustused</w:t>
            </w:r>
            <w:r w:rsidR="00F43422">
              <w:rPr>
                <w:sz w:val="20"/>
                <w:szCs w:val="20"/>
              </w:rPr>
              <w:t>,</w:t>
            </w:r>
          </w:p>
          <w:p w:rsidR="00F43422" w:rsidRDefault="00F43422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hingamis-teede kahjustused</w:t>
            </w:r>
          </w:p>
        </w:tc>
        <w:tc>
          <w:tcPr>
            <w:tcW w:w="448" w:type="pct"/>
          </w:tcPr>
          <w:p w:rsidR="00051CCF" w:rsidRDefault="00051CCF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051CCF" w:rsidRPr="002035C0" w:rsidRDefault="00051CCF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51CCF" w:rsidRPr="002035C0" w:rsidRDefault="00051CCF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051CCF" w:rsidRDefault="00956D39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*kemikaale tuleb hoida õpilastele ja </w:t>
            </w:r>
            <w:r>
              <w:rPr>
                <w:sz w:val="20"/>
                <w:szCs w:val="20"/>
              </w:rPr>
              <w:lastRenderedPageBreak/>
              <w:t>kõrvalistele isikutele kättesaamatus kohas ( keemiakabineti lukustatud tagaruumis olevas lukustatud kapis</w:t>
            </w:r>
            <w:r w:rsidR="00A1626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9C1EBC" w:rsidRDefault="009C1EB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*kasutame isikukaitsevahendeid ( maskid, kindad jne)</w:t>
            </w:r>
          </w:p>
          <w:p w:rsidR="009C1EBC" w:rsidRDefault="009C1EB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*tutvume kemikaalide ohutuskaartidega</w:t>
            </w:r>
          </w:p>
          <w:p w:rsidR="00C65595" w:rsidRDefault="009C1EB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sorteerime jäätmeid</w:t>
            </w:r>
          </w:p>
          <w:p w:rsidR="009C1EBC" w:rsidRDefault="00E21505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vajaduspõhiselt)</w:t>
            </w:r>
            <w:r w:rsidR="009C1EBC">
              <w:rPr>
                <w:sz w:val="20"/>
                <w:szCs w:val="20"/>
              </w:rPr>
              <w:t xml:space="preserve"> ja pea</w:t>
            </w:r>
            <w:r w:rsidR="0019594B">
              <w:rPr>
                <w:sz w:val="20"/>
                <w:szCs w:val="20"/>
              </w:rPr>
              <w:t>me kinni hügieenist</w:t>
            </w:r>
          </w:p>
          <w:p w:rsidR="0019594B" w:rsidRDefault="0019594B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korraldame jäätmete käitlemise</w:t>
            </w:r>
          </w:p>
          <w:p w:rsidR="00956D39" w:rsidRDefault="00956D39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936D5C" w:rsidRDefault="00936D5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96" w:type="pct"/>
          </w:tcPr>
          <w:p w:rsidR="00936D5C" w:rsidRPr="00051CCF" w:rsidRDefault="00936D5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Tolm</w:t>
            </w:r>
          </w:p>
        </w:tc>
        <w:tc>
          <w:tcPr>
            <w:tcW w:w="822" w:type="pct"/>
          </w:tcPr>
          <w:p w:rsidR="00936D5C" w:rsidRDefault="00936D5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õpilased,</w:t>
            </w:r>
          </w:p>
          <w:p w:rsidR="00936D5C" w:rsidRDefault="00936D5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tööõpetuse õpetaja</w:t>
            </w:r>
          </w:p>
        </w:tc>
        <w:tc>
          <w:tcPr>
            <w:tcW w:w="746" w:type="pct"/>
          </w:tcPr>
          <w:p w:rsidR="00936D5C" w:rsidRDefault="00936D5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hingamis-teede ja silmade kahjustused</w:t>
            </w:r>
          </w:p>
        </w:tc>
        <w:tc>
          <w:tcPr>
            <w:tcW w:w="448" w:type="pct"/>
          </w:tcPr>
          <w:p w:rsidR="00936D5C" w:rsidRDefault="00936D5C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36D5C" w:rsidRPr="002035C0" w:rsidRDefault="00936D5C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36D5C" w:rsidRPr="002035C0" w:rsidRDefault="00936D5C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36D5C" w:rsidRDefault="00936D5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*isikukaitse-vahendite kasutamine </w:t>
            </w:r>
          </w:p>
          <w:p w:rsidR="00936D5C" w:rsidRDefault="00936D5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tolmumaskid, kaitseprillid jne)</w:t>
            </w:r>
          </w:p>
          <w:p w:rsidR="00936D5C" w:rsidRDefault="00936D5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*tuulutuspausid, akende avamine</w:t>
            </w:r>
          </w:p>
          <w:p w:rsidR="00936D5C" w:rsidRDefault="00936D5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ventilatsiooni-süsteemi kasutamine</w:t>
            </w:r>
          </w:p>
        </w:tc>
      </w:tr>
      <w:tr w:rsidR="001C0E02" w:rsidRPr="002035C0" w:rsidTr="001C0E02">
        <w:tc>
          <w:tcPr>
            <w:tcW w:w="222" w:type="pct"/>
          </w:tcPr>
          <w:p w:rsidR="00994BBD" w:rsidRDefault="00994BBD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994BBD" w:rsidRPr="00994BBD" w:rsidRDefault="00994BBD" w:rsidP="0020609F">
            <w:pPr>
              <w:rPr>
                <w:b/>
                <w:sz w:val="20"/>
                <w:szCs w:val="20"/>
              </w:rPr>
            </w:pPr>
            <w:r w:rsidRPr="00994BBD">
              <w:rPr>
                <w:b/>
                <w:sz w:val="20"/>
                <w:szCs w:val="20"/>
              </w:rPr>
              <w:t>BIOLOOGILISED</w:t>
            </w:r>
          </w:p>
        </w:tc>
        <w:tc>
          <w:tcPr>
            <w:tcW w:w="822" w:type="pct"/>
          </w:tcPr>
          <w:p w:rsidR="00994BBD" w:rsidRPr="00994BBD" w:rsidRDefault="00994BBD" w:rsidP="0020609F">
            <w:pPr>
              <w:rPr>
                <w:b/>
                <w:sz w:val="20"/>
                <w:szCs w:val="20"/>
              </w:rPr>
            </w:pPr>
            <w:r w:rsidRPr="00994BBD">
              <w:rPr>
                <w:b/>
                <w:sz w:val="20"/>
                <w:szCs w:val="20"/>
              </w:rPr>
              <w:t>OHU-TEGURID</w:t>
            </w:r>
          </w:p>
        </w:tc>
        <w:tc>
          <w:tcPr>
            <w:tcW w:w="746" w:type="pct"/>
          </w:tcPr>
          <w:p w:rsidR="00994BBD" w:rsidRDefault="00994BBD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94BBD" w:rsidRDefault="00994BBD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94BBD" w:rsidRPr="002035C0" w:rsidRDefault="00994BBD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94BBD" w:rsidRPr="002035C0" w:rsidRDefault="00994BBD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94BBD" w:rsidRDefault="00994BBD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0361D8" w:rsidRDefault="00994BBD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0361D8" w:rsidRDefault="000361D8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Nakkusoht, viirused, allergiad</w:t>
            </w:r>
          </w:p>
        </w:tc>
        <w:tc>
          <w:tcPr>
            <w:tcW w:w="822" w:type="pct"/>
          </w:tcPr>
          <w:p w:rsidR="000361D8" w:rsidRDefault="000361D8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  õpilased, töötajad</w:t>
            </w:r>
          </w:p>
        </w:tc>
        <w:tc>
          <w:tcPr>
            <w:tcW w:w="746" w:type="pct"/>
          </w:tcPr>
          <w:p w:rsidR="000361D8" w:rsidRDefault="007D5A2C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66024">
              <w:rPr>
                <w:sz w:val="20"/>
                <w:szCs w:val="20"/>
              </w:rPr>
              <w:t>okkupuutu-de</w:t>
            </w:r>
            <w:r w:rsidR="000361D8">
              <w:rPr>
                <w:sz w:val="20"/>
                <w:szCs w:val="20"/>
              </w:rPr>
              <w:t>s paljude inimesteg</w:t>
            </w:r>
            <w:r w:rsidR="00E66024">
              <w:rPr>
                <w:sz w:val="20"/>
                <w:szCs w:val="20"/>
              </w:rPr>
              <w:t>a</w:t>
            </w:r>
            <w:r w:rsidR="000361D8">
              <w:rPr>
                <w:sz w:val="20"/>
                <w:szCs w:val="20"/>
              </w:rPr>
              <w:t xml:space="preserve"> on võimalik kii</w:t>
            </w:r>
            <w:r w:rsidR="00E66024">
              <w:rPr>
                <w:sz w:val="20"/>
                <w:szCs w:val="20"/>
              </w:rPr>
              <w:t>re viiruste levik ja nakkuse oht</w:t>
            </w:r>
            <w:r w:rsidR="0082566B">
              <w:rPr>
                <w:sz w:val="20"/>
                <w:szCs w:val="20"/>
              </w:rPr>
              <w:t>,</w:t>
            </w:r>
            <w:r w:rsidR="00E66024">
              <w:rPr>
                <w:sz w:val="20"/>
                <w:szCs w:val="20"/>
              </w:rPr>
              <w:t xml:space="preserve"> </w:t>
            </w:r>
            <w:r w:rsidR="0082566B">
              <w:rPr>
                <w:sz w:val="20"/>
                <w:szCs w:val="20"/>
              </w:rPr>
              <w:t>t</w:t>
            </w:r>
            <w:r w:rsidR="00E66024">
              <w:rPr>
                <w:sz w:val="20"/>
                <w:szCs w:val="20"/>
              </w:rPr>
              <w:t xml:space="preserve">ekkinud tervise-kahjustuste mitte-ravimisel võib see muutuda krooniliseks ja kaotatakse töövõime </w:t>
            </w:r>
          </w:p>
        </w:tc>
        <w:tc>
          <w:tcPr>
            <w:tcW w:w="448" w:type="pct"/>
          </w:tcPr>
          <w:p w:rsidR="000361D8" w:rsidRDefault="000361D8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0361D8" w:rsidRPr="002035C0" w:rsidRDefault="000361D8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361D8" w:rsidRPr="002035C0" w:rsidRDefault="000361D8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0361D8" w:rsidRDefault="005E7215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*hügieeninõuete täitmine ( kätepesu)</w:t>
            </w:r>
          </w:p>
          <w:p w:rsidR="005E7215" w:rsidRDefault="005E7215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*einestamine õpilastel ainult sööklas</w:t>
            </w:r>
          </w:p>
          <w:p w:rsidR="005E7215" w:rsidRDefault="005E7215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*haigestunud ravib end kodus</w:t>
            </w:r>
          </w:p>
          <w:p w:rsidR="00C1182C" w:rsidRDefault="00E26DB7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D5A2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uumides kaunistamis-elementideks</w:t>
            </w:r>
            <w:r w:rsidR="009430B4">
              <w:rPr>
                <w:sz w:val="20"/>
                <w:szCs w:val="20"/>
              </w:rPr>
              <w:t xml:space="preserve"> kasutame taimi, mis ei p</w:t>
            </w:r>
            <w:r w:rsidR="007D5A2C">
              <w:rPr>
                <w:sz w:val="20"/>
                <w:szCs w:val="20"/>
              </w:rPr>
              <w:t>õ</w:t>
            </w:r>
            <w:r w:rsidR="009430B4">
              <w:rPr>
                <w:sz w:val="20"/>
                <w:szCs w:val="20"/>
              </w:rPr>
              <w:t>hjusta allergilisi nähte</w:t>
            </w:r>
          </w:p>
          <w:p w:rsidR="00C1182C" w:rsidRDefault="00C1182C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*haigestumisest teavitatakse viivitamatult koolijuhtkonda</w:t>
            </w:r>
          </w:p>
          <w:p w:rsidR="000C2ECA" w:rsidRDefault="000C2EC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*võimaldada tervist tugevndavaid terviseteenuseid (</w:t>
            </w:r>
          </w:p>
          <w:p w:rsidR="000C2ECA" w:rsidRDefault="000C2ECA" w:rsidP="0020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kord aastas )</w:t>
            </w:r>
          </w:p>
        </w:tc>
      </w:tr>
      <w:tr w:rsidR="001C0E02" w:rsidRPr="002035C0" w:rsidTr="001C0E02">
        <w:tc>
          <w:tcPr>
            <w:tcW w:w="222" w:type="pct"/>
          </w:tcPr>
          <w:p w:rsidR="00150A26" w:rsidRDefault="00150A26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150A26" w:rsidRPr="00150A26" w:rsidRDefault="00150A26" w:rsidP="0020609F">
            <w:pPr>
              <w:rPr>
                <w:b/>
                <w:sz w:val="20"/>
                <w:szCs w:val="20"/>
              </w:rPr>
            </w:pPr>
            <w:r w:rsidRPr="00150A26">
              <w:rPr>
                <w:b/>
                <w:sz w:val="20"/>
                <w:szCs w:val="20"/>
              </w:rPr>
              <w:t>FÜSIOLOOGI</w:t>
            </w:r>
            <w:r w:rsidR="001573EE">
              <w:rPr>
                <w:b/>
                <w:sz w:val="20"/>
                <w:szCs w:val="20"/>
              </w:rPr>
              <w:t>-</w:t>
            </w:r>
            <w:r w:rsidRPr="00150A26">
              <w:rPr>
                <w:b/>
                <w:sz w:val="20"/>
                <w:szCs w:val="20"/>
              </w:rPr>
              <w:t>LISED</w:t>
            </w:r>
          </w:p>
        </w:tc>
        <w:tc>
          <w:tcPr>
            <w:tcW w:w="822" w:type="pct"/>
          </w:tcPr>
          <w:p w:rsidR="00150A26" w:rsidRPr="00150A26" w:rsidRDefault="00150A26" w:rsidP="0020609F">
            <w:pPr>
              <w:rPr>
                <w:b/>
                <w:sz w:val="20"/>
                <w:szCs w:val="20"/>
              </w:rPr>
            </w:pPr>
            <w:r w:rsidRPr="00150A26">
              <w:rPr>
                <w:b/>
                <w:sz w:val="20"/>
                <w:szCs w:val="20"/>
              </w:rPr>
              <w:t>OHUTEGURID</w:t>
            </w:r>
          </w:p>
        </w:tc>
        <w:tc>
          <w:tcPr>
            <w:tcW w:w="746" w:type="pct"/>
          </w:tcPr>
          <w:p w:rsidR="00150A26" w:rsidRDefault="00150A26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150A26" w:rsidRDefault="00150A26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0A26" w:rsidRPr="002035C0" w:rsidRDefault="00150A26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150A26" w:rsidRPr="002035C0" w:rsidRDefault="00150A26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150A26" w:rsidRDefault="00150A26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150A26" w:rsidRDefault="00150A26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150A26" w:rsidRPr="002F0E6E" w:rsidRDefault="00150A26" w:rsidP="002060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0E6E">
              <w:rPr>
                <w:b/>
                <w:color w:val="000000" w:themeColor="text1"/>
                <w:sz w:val="20"/>
                <w:szCs w:val="20"/>
              </w:rPr>
              <w:t>Raskuste tõstmine</w:t>
            </w:r>
          </w:p>
        </w:tc>
        <w:tc>
          <w:tcPr>
            <w:tcW w:w="822" w:type="pct"/>
          </w:tcPr>
          <w:p w:rsidR="00150A26" w:rsidRPr="0020096D" w:rsidRDefault="00D253A4" w:rsidP="0020609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096D">
              <w:rPr>
                <w:bCs/>
                <w:color w:val="000000" w:themeColor="text1"/>
                <w:sz w:val="20"/>
                <w:szCs w:val="20"/>
              </w:rPr>
              <w:t>töö-ja tehnoloogia õpetaja</w:t>
            </w:r>
          </w:p>
        </w:tc>
        <w:tc>
          <w:tcPr>
            <w:tcW w:w="746" w:type="pct"/>
          </w:tcPr>
          <w:p w:rsidR="00150A26" w:rsidRPr="002F0E6E" w:rsidRDefault="005853F4" w:rsidP="0020609F">
            <w:pPr>
              <w:rPr>
                <w:color w:val="000000" w:themeColor="text1"/>
                <w:sz w:val="20"/>
                <w:szCs w:val="20"/>
              </w:rPr>
            </w:pPr>
            <w:r w:rsidRPr="002F0E6E">
              <w:rPr>
                <w:color w:val="000000" w:themeColor="text1"/>
                <w:sz w:val="20"/>
                <w:szCs w:val="20"/>
              </w:rPr>
              <w:t>s</w:t>
            </w:r>
            <w:r w:rsidR="00BD33DD" w:rsidRPr="002F0E6E">
              <w:rPr>
                <w:color w:val="000000" w:themeColor="text1"/>
                <w:sz w:val="20"/>
                <w:szCs w:val="20"/>
              </w:rPr>
              <w:t>elja, luude ja liigeste vigastused</w:t>
            </w:r>
          </w:p>
          <w:p w:rsidR="00F72E9E" w:rsidRPr="002F0E6E" w:rsidRDefault="00627A05" w:rsidP="0020609F">
            <w:pPr>
              <w:rPr>
                <w:color w:val="000000" w:themeColor="text1"/>
                <w:sz w:val="20"/>
                <w:szCs w:val="20"/>
              </w:rPr>
            </w:pPr>
            <w:r w:rsidRPr="002F0E6E">
              <w:rPr>
                <w:color w:val="000000" w:themeColor="text1"/>
                <w:sz w:val="20"/>
                <w:szCs w:val="20"/>
              </w:rPr>
              <w:t>randmete valu</w:t>
            </w:r>
          </w:p>
        </w:tc>
        <w:tc>
          <w:tcPr>
            <w:tcW w:w="448" w:type="pct"/>
          </w:tcPr>
          <w:p w:rsidR="00150A26" w:rsidRPr="002F0E6E" w:rsidRDefault="00150A26" w:rsidP="002060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</w:tcPr>
          <w:p w:rsidR="00150A26" w:rsidRPr="002F0E6E" w:rsidRDefault="00150A26" w:rsidP="002060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150A26" w:rsidRPr="002F0E6E" w:rsidRDefault="00150A26" w:rsidP="002060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pct"/>
          </w:tcPr>
          <w:p w:rsidR="00150A26" w:rsidRPr="002F0E6E" w:rsidRDefault="00CD0AD3" w:rsidP="002035C0">
            <w:pPr>
              <w:rPr>
                <w:color w:val="000000" w:themeColor="text1"/>
                <w:sz w:val="20"/>
                <w:szCs w:val="20"/>
              </w:rPr>
            </w:pPr>
            <w:r w:rsidRPr="002F0E6E">
              <w:rPr>
                <w:color w:val="000000" w:themeColor="text1"/>
                <w:sz w:val="20"/>
                <w:szCs w:val="20"/>
              </w:rPr>
              <w:t>*raskuste tõstmisel vältida lubatust raskemate koguste tõstmist</w:t>
            </w:r>
          </w:p>
          <w:p w:rsidR="00F72E9E" w:rsidRPr="002F0E6E" w:rsidRDefault="008D0578" w:rsidP="002035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="00F72E9E" w:rsidRPr="002F0E6E">
              <w:rPr>
                <w:color w:val="000000" w:themeColor="text1"/>
                <w:sz w:val="20"/>
                <w:szCs w:val="20"/>
              </w:rPr>
              <w:t>massaaži võimaldamine ( kord aastas)</w:t>
            </w:r>
          </w:p>
        </w:tc>
      </w:tr>
      <w:tr w:rsidR="001C0E02" w:rsidRPr="002035C0" w:rsidTr="001C0E02">
        <w:tc>
          <w:tcPr>
            <w:tcW w:w="222" w:type="pct"/>
          </w:tcPr>
          <w:p w:rsidR="00AB5C11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AB5C11" w:rsidRDefault="00AB5C11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PSÜHHOLOOGI</w:t>
            </w:r>
            <w:r w:rsidR="009C033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LISED</w:t>
            </w:r>
          </w:p>
        </w:tc>
        <w:tc>
          <w:tcPr>
            <w:tcW w:w="822" w:type="pct"/>
          </w:tcPr>
          <w:p w:rsidR="00AB5C11" w:rsidRDefault="00AB5C11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OHUTEGURID</w:t>
            </w:r>
          </w:p>
        </w:tc>
        <w:tc>
          <w:tcPr>
            <w:tcW w:w="746" w:type="pct"/>
          </w:tcPr>
          <w:p w:rsidR="00AB5C11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AB5C11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AB5C11" w:rsidRPr="002035C0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AB5C11" w:rsidRPr="002035C0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AB5C11" w:rsidRDefault="00AB5C11" w:rsidP="002035C0">
            <w:pPr>
              <w:rPr>
                <w:sz w:val="20"/>
                <w:szCs w:val="20"/>
              </w:rPr>
            </w:pPr>
          </w:p>
        </w:tc>
      </w:tr>
      <w:tr w:rsidR="001C0E02" w:rsidRPr="002035C0" w:rsidTr="001C0E02">
        <w:tc>
          <w:tcPr>
            <w:tcW w:w="222" w:type="pct"/>
          </w:tcPr>
          <w:p w:rsidR="00AB5C11" w:rsidRDefault="00AB5C11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823155" w:rsidRDefault="00AB5C11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Lärm,ajapuudus,</w:t>
            </w:r>
          </w:p>
          <w:p w:rsidR="00AB5C11" w:rsidRDefault="00AB5C11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tähelepanu pingelisus,töö</w:t>
            </w:r>
            <w:r w:rsidR="0082315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tempo, sõltuvus teistest töötajatest</w:t>
            </w:r>
          </w:p>
        </w:tc>
        <w:tc>
          <w:tcPr>
            <w:tcW w:w="822" w:type="pct"/>
          </w:tcPr>
          <w:p w:rsidR="00AB5C11" w:rsidRPr="0020096D" w:rsidRDefault="00AB5C11" w:rsidP="0020609F">
            <w:pPr>
              <w:rPr>
                <w:bCs/>
                <w:sz w:val="20"/>
                <w:szCs w:val="20"/>
              </w:rPr>
            </w:pPr>
            <w:r w:rsidRPr="0020096D">
              <w:rPr>
                <w:bCs/>
                <w:sz w:val="20"/>
                <w:szCs w:val="20"/>
              </w:rPr>
              <w:t>õpilased, kõik t</w:t>
            </w:r>
            <w:r w:rsidR="00823155" w:rsidRPr="0020096D">
              <w:rPr>
                <w:bCs/>
                <w:sz w:val="20"/>
                <w:szCs w:val="20"/>
              </w:rPr>
              <w:t>öötajad</w:t>
            </w:r>
          </w:p>
        </w:tc>
        <w:tc>
          <w:tcPr>
            <w:tcW w:w="746" w:type="pct"/>
          </w:tcPr>
          <w:p w:rsidR="00AB5C11" w:rsidRDefault="00823155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07B2">
              <w:rPr>
                <w:sz w:val="20"/>
                <w:szCs w:val="20"/>
              </w:rPr>
              <w:t>eavalu,töö</w:t>
            </w:r>
            <w:r>
              <w:rPr>
                <w:sz w:val="20"/>
                <w:szCs w:val="20"/>
              </w:rPr>
              <w:t>-</w:t>
            </w:r>
            <w:r w:rsidR="004D07B2">
              <w:rPr>
                <w:sz w:val="20"/>
                <w:szCs w:val="20"/>
              </w:rPr>
              <w:t>stress, vaimne pinge, raskused suhtlemisel, sotsiaalsed probleemid</w:t>
            </w:r>
          </w:p>
        </w:tc>
        <w:tc>
          <w:tcPr>
            <w:tcW w:w="448" w:type="pct"/>
          </w:tcPr>
          <w:p w:rsidR="00AB5C11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AB5C11" w:rsidRPr="002035C0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AB5C11" w:rsidRPr="002035C0" w:rsidRDefault="00AB5C11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CB54A5" w:rsidRDefault="00CB54A5" w:rsidP="00C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B54A5">
              <w:rPr>
                <w:sz w:val="20"/>
                <w:szCs w:val="20"/>
              </w:rPr>
              <w:t xml:space="preserve"> õpilastel ja õpetajatel</w:t>
            </w:r>
            <w:r>
              <w:rPr>
                <w:sz w:val="20"/>
                <w:szCs w:val="20"/>
              </w:rPr>
              <w:t xml:space="preserve"> ainetunnid vahelduvad vahetundidega</w:t>
            </w:r>
          </w:p>
          <w:p w:rsidR="00CB54A5" w:rsidRDefault="00CB54A5" w:rsidP="00C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*20 minutiline koolilõunapaus</w:t>
            </w:r>
          </w:p>
          <w:p w:rsidR="00CB54A5" w:rsidRDefault="00CB54A5" w:rsidP="00C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*vestlused töötajatega</w:t>
            </w:r>
          </w:p>
          <w:p w:rsidR="00CB54A5" w:rsidRDefault="00CB54A5" w:rsidP="00C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abistavad kursused</w:t>
            </w:r>
          </w:p>
          <w:p w:rsidR="00CB54A5" w:rsidRPr="00CB54A5" w:rsidRDefault="00CB54A5" w:rsidP="00C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*vajadusel töökeskkonna vahetus</w:t>
            </w:r>
          </w:p>
        </w:tc>
      </w:tr>
      <w:tr w:rsidR="001C0E02" w:rsidRPr="002035C0" w:rsidTr="001C0E02">
        <w:tc>
          <w:tcPr>
            <w:tcW w:w="222" w:type="pct"/>
          </w:tcPr>
          <w:p w:rsidR="0090004B" w:rsidRDefault="0090004B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6" w:type="pct"/>
          </w:tcPr>
          <w:p w:rsidR="0090004B" w:rsidRDefault="0090004B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Sundasendid</w:t>
            </w:r>
          </w:p>
        </w:tc>
        <w:tc>
          <w:tcPr>
            <w:tcW w:w="822" w:type="pct"/>
          </w:tcPr>
          <w:p w:rsidR="0090004B" w:rsidRPr="00AB41E0" w:rsidRDefault="0090004B" w:rsidP="0020609F">
            <w:pPr>
              <w:rPr>
                <w:bCs/>
                <w:sz w:val="20"/>
                <w:szCs w:val="20"/>
              </w:rPr>
            </w:pPr>
            <w:r w:rsidRPr="00AB41E0">
              <w:rPr>
                <w:bCs/>
                <w:sz w:val="20"/>
                <w:szCs w:val="20"/>
              </w:rPr>
              <w:t>õpilased, töötajad</w:t>
            </w:r>
          </w:p>
        </w:tc>
        <w:tc>
          <w:tcPr>
            <w:tcW w:w="746" w:type="pct"/>
          </w:tcPr>
          <w:p w:rsidR="0090004B" w:rsidRDefault="0090004B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seljavalud</w:t>
            </w:r>
          </w:p>
        </w:tc>
        <w:tc>
          <w:tcPr>
            <w:tcW w:w="448" w:type="pct"/>
          </w:tcPr>
          <w:p w:rsidR="0090004B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0004B" w:rsidRPr="002035C0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0004B" w:rsidRPr="002035C0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0004B" w:rsidRPr="0090004B" w:rsidRDefault="0090004B" w:rsidP="00900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0004B">
              <w:rPr>
                <w:sz w:val="20"/>
                <w:szCs w:val="20"/>
              </w:rPr>
              <w:t>liikumispausid</w:t>
            </w:r>
          </w:p>
        </w:tc>
      </w:tr>
      <w:tr w:rsidR="001C0E02" w:rsidRPr="002035C0" w:rsidTr="001C0E02">
        <w:tc>
          <w:tcPr>
            <w:tcW w:w="222" w:type="pct"/>
          </w:tcPr>
          <w:p w:rsidR="0090004B" w:rsidRDefault="0090004B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6" w:type="pct"/>
          </w:tcPr>
          <w:p w:rsidR="0090004B" w:rsidRDefault="0090004B" w:rsidP="00206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Töösuhted</w:t>
            </w:r>
          </w:p>
        </w:tc>
        <w:tc>
          <w:tcPr>
            <w:tcW w:w="822" w:type="pct"/>
          </w:tcPr>
          <w:p w:rsidR="0090004B" w:rsidRPr="00AB41E0" w:rsidRDefault="0090004B" w:rsidP="0020609F">
            <w:pPr>
              <w:rPr>
                <w:bCs/>
                <w:sz w:val="20"/>
                <w:szCs w:val="20"/>
              </w:rPr>
            </w:pPr>
            <w:r w:rsidRPr="00AB41E0">
              <w:rPr>
                <w:bCs/>
                <w:sz w:val="20"/>
                <w:szCs w:val="20"/>
              </w:rPr>
              <w:t>õpilased, kõik töötajad</w:t>
            </w:r>
          </w:p>
        </w:tc>
        <w:tc>
          <w:tcPr>
            <w:tcW w:w="746" w:type="pct"/>
          </w:tcPr>
          <w:p w:rsidR="0090004B" w:rsidRDefault="00C27B28" w:rsidP="0020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tööstress</w:t>
            </w:r>
          </w:p>
        </w:tc>
        <w:tc>
          <w:tcPr>
            <w:tcW w:w="448" w:type="pct"/>
          </w:tcPr>
          <w:p w:rsidR="0090004B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0004B" w:rsidRPr="002035C0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0004B" w:rsidRPr="002035C0" w:rsidRDefault="0090004B" w:rsidP="0020609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0004B" w:rsidRDefault="00C27B28" w:rsidP="00900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*lugupidav suhtumine õpilastesse ja kolleegidesse</w:t>
            </w:r>
          </w:p>
          <w:p w:rsidR="00C27B28" w:rsidRDefault="00C27B28" w:rsidP="00900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*pidev olmetingimuste parandamine</w:t>
            </w:r>
          </w:p>
          <w:p w:rsidR="00C27B28" w:rsidRDefault="00C27B28" w:rsidP="00900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*ühisürituste korraldamine</w:t>
            </w:r>
          </w:p>
        </w:tc>
      </w:tr>
    </w:tbl>
    <w:p w:rsidR="0008776C" w:rsidRDefault="0008776C" w:rsidP="0020609F">
      <w:pPr>
        <w:rPr>
          <w:sz w:val="32"/>
          <w:szCs w:val="32"/>
        </w:rPr>
      </w:pPr>
    </w:p>
    <w:sectPr w:rsidR="0008776C" w:rsidSect="003D5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C1" w:rsidRDefault="003850C1" w:rsidP="006437B3">
      <w:pPr>
        <w:spacing w:after="0" w:line="240" w:lineRule="auto"/>
      </w:pPr>
      <w:r>
        <w:separator/>
      </w:r>
    </w:p>
  </w:endnote>
  <w:endnote w:type="continuationSeparator" w:id="1">
    <w:p w:rsidR="003850C1" w:rsidRDefault="003850C1" w:rsidP="006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C1" w:rsidRDefault="003850C1" w:rsidP="006437B3">
      <w:pPr>
        <w:spacing w:after="0" w:line="240" w:lineRule="auto"/>
      </w:pPr>
      <w:r>
        <w:separator/>
      </w:r>
    </w:p>
  </w:footnote>
  <w:footnote w:type="continuationSeparator" w:id="1">
    <w:p w:rsidR="003850C1" w:rsidRDefault="003850C1" w:rsidP="006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3" w:rsidRDefault="006437B3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8CA"/>
    <w:multiLevelType w:val="hybridMultilevel"/>
    <w:tmpl w:val="1F50CB28"/>
    <w:lvl w:ilvl="0" w:tplc="09AC7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01E1"/>
    <w:multiLevelType w:val="hybridMultilevel"/>
    <w:tmpl w:val="A39AC10A"/>
    <w:lvl w:ilvl="0" w:tplc="AA7490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13F21"/>
    <w:multiLevelType w:val="hybridMultilevel"/>
    <w:tmpl w:val="FDE2797A"/>
    <w:lvl w:ilvl="0" w:tplc="04B27A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6B0B"/>
    <w:multiLevelType w:val="hybridMultilevel"/>
    <w:tmpl w:val="89529A0A"/>
    <w:lvl w:ilvl="0" w:tplc="96A4A222">
      <w:start w:val="3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23030BA"/>
    <w:multiLevelType w:val="hybridMultilevel"/>
    <w:tmpl w:val="CF2C626C"/>
    <w:lvl w:ilvl="0" w:tplc="612675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65F"/>
    <w:multiLevelType w:val="hybridMultilevel"/>
    <w:tmpl w:val="E26A77EA"/>
    <w:lvl w:ilvl="0" w:tplc="52026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4F6B"/>
    <w:multiLevelType w:val="multilevel"/>
    <w:tmpl w:val="178A69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5000E67"/>
    <w:multiLevelType w:val="hybridMultilevel"/>
    <w:tmpl w:val="17323166"/>
    <w:lvl w:ilvl="0" w:tplc="69E26F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64A1B"/>
    <w:multiLevelType w:val="hybridMultilevel"/>
    <w:tmpl w:val="AC16505A"/>
    <w:lvl w:ilvl="0" w:tplc="97481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6A74"/>
    <w:multiLevelType w:val="hybridMultilevel"/>
    <w:tmpl w:val="1B3294F8"/>
    <w:lvl w:ilvl="0" w:tplc="432A08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56AB"/>
    <w:multiLevelType w:val="hybridMultilevel"/>
    <w:tmpl w:val="8F484FBC"/>
    <w:lvl w:ilvl="0" w:tplc="AAFC3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41C3D"/>
    <w:multiLevelType w:val="multilevel"/>
    <w:tmpl w:val="E7B8112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A0720BB"/>
    <w:multiLevelType w:val="hybridMultilevel"/>
    <w:tmpl w:val="340864E2"/>
    <w:lvl w:ilvl="0" w:tplc="2B06E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B02BC"/>
    <w:multiLevelType w:val="hybridMultilevel"/>
    <w:tmpl w:val="906C1ED0"/>
    <w:lvl w:ilvl="0" w:tplc="4CC81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46"/>
    <w:rsid w:val="000059E9"/>
    <w:rsid w:val="00010A5E"/>
    <w:rsid w:val="00016A06"/>
    <w:rsid w:val="00020D8D"/>
    <w:rsid w:val="000361D8"/>
    <w:rsid w:val="00051CCF"/>
    <w:rsid w:val="0005267D"/>
    <w:rsid w:val="000651E9"/>
    <w:rsid w:val="00072A48"/>
    <w:rsid w:val="0008776C"/>
    <w:rsid w:val="000C2ECA"/>
    <w:rsid w:val="000E6292"/>
    <w:rsid w:val="000F1466"/>
    <w:rsid w:val="000F5961"/>
    <w:rsid w:val="00100197"/>
    <w:rsid w:val="00134FE4"/>
    <w:rsid w:val="00150A26"/>
    <w:rsid w:val="001573EE"/>
    <w:rsid w:val="00182325"/>
    <w:rsid w:val="00190A05"/>
    <w:rsid w:val="0019594B"/>
    <w:rsid w:val="001C0E02"/>
    <w:rsid w:val="0020096D"/>
    <w:rsid w:val="002035C0"/>
    <w:rsid w:val="0020609F"/>
    <w:rsid w:val="0021625C"/>
    <w:rsid w:val="0022525C"/>
    <w:rsid w:val="00240122"/>
    <w:rsid w:val="0025132B"/>
    <w:rsid w:val="002871CD"/>
    <w:rsid w:val="002A1747"/>
    <w:rsid w:val="002B1FEF"/>
    <w:rsid w:val="002B69EF"/>
    <w:rsid w:val="002C6589"/>
    <w:rsid w:val="002E2F5C"/>
    <w:rsid w:val="002E61F3"/>
    <w:rsid w:val="002F0E6E"/>
    <w:rsid w:val="003119DB"/>
    <w:rsid w:val="00316F00"/>
    <w:rsid w:val="00325E42"/>
    <w:rsid w:val="0033393E"/>
    <w:rsid w:val="003466FD"/>
    <w:rsid w:val="0034696C"/>
    <w:rsid w:val="0036151A"/>
    <w:rsid w:val="003850C1"/>
    <w:rsid w:val="0039374E"/>
    <w:rsid w:val="003B1C24"/>
    <w:rsid w:val="003D1ABA"/>
    <w:rsid w:val="003D5E8D"/>
    <w:rsid w:val="003E3748"/>
    <w:rsid w:val="003F69A1"/>
    <w:rsid w:val="00402296"/>
    <w:rsid w:val="00424E03"/>
    <w:rsid w:val="00426FF0"/>
    <w:rsid w:val="00434C93"/>
    <w:rsid w:val="00442F53"/>
    <w:rsid w:val="004833CD"/>
    <w:rsid w:val="00493101"/>
    <w:rsid w:val="004D07B2"/>
    <w:rsid w:val="004D5E50"/>
    <w:rsid w:val="00500D74"/>
    <w:rsid w:val="00500FA3"/>
    <w:rsid w:val="0051342C"/>
    <w:rsid w:val="00561986"/>
    <w:rsid w:val="00572328"/>
    <w:rsid w:val="005853F4"/>
    <w:rsid w:val="005A6263"/>
    <w:rsid w:val="005C4AEA"/>
    <w:rsid w:val="005D2E99"/>
    <w:rsid w:val="005E068C"/>
    <w:rsid w:val="005E7215"/>
    <w:rsid w:val="005F473A"/>
    <w:rsid w:val="00603B71"/>
    <w:rsid w:val="00615291"/>
    <w:rsid w:val="00621C12"/>
    <w:rsid w:val="00627A05"/>
    <w:rsid w:val="00633E65"/>
    <w:rsid w:val="00643326"/>
    <w:rsid w:val="006437B3"/>
    <w:rsid w:val="006A0811"/>
    <w:rsid w:val="007040ED"/>
    <w:rsid w:val="00705555"/>
    <w:rsid w:val="00716DDA"/>
    <w:rsid w:val="00723DB9"/>
    <w:rsid w:val="007439B0"/>
    <w:rsid w:val="00750C6B"/>
    <w:rsid w:val="00774B02"/>
    <w:rsid w:val="00797570"/>
    <w:rsid w:val="00797CB1"/>
    <w:rsid w:val="007A1F67"/>
    <w:rsid w:val="007A5A19"/>
    <w:rsid w:val="007A7FB9"/>
    <w:rsid w:val="007C1A6C"/>
    <w:rsid w:val="007D5A2C"/>
    <w:rsid w:val="007D7A08"/>
    <w:rsid w:val="007F4FEE"/>
    <w:rsid w:val="008025BF"/>
    <w:rsid w:val="00802ECB"/>
    <w:rsid w:val="00823155"/>
    <w:rsid w:val="00824B93"/>
    <w:rsid w:val="00825171"/>
    <w:rsid w:val="0082566B"/>
    <w:rsid w:val="008555C0"/>
    <w:rsid w:val="0085720A"/>
    <w:rsid w:val="00865BB4"/>
    <w:rsid w:val="008805F7"/>
    <w:rsid w:val="00881985"/>
    <w:rsid w:val="008A2338"/>
    <w:rsid w:val="008A39CA"/>
    <w:rsid w:val="008C5552"/>
    <w:rsid w:val="008D0578"/>
    <w:rsid w:val="008D2D46"/>
    <w:rsid w:val="008D304E"/>
    <w:rsid w:val="0090004B"/>
    <w:rsid w:val="009014A0"/>
    <w:rsid w:val="00912E43"/>
    <w:rsid w:val="009231B0"/>
    <w:rsid w:val="0092535D"/>
    <w:rsid w:val="00934471"/>
    <w:rsid w:val="00936D5C"/>
    <w:rsid w:val="009430B4"/>
    <w:rsid w:val="00956D39"/>
    <w:rsid w:val="00965534"/>
    <w:rsid w:val="00994BBD"/>
    <w:rsid w:val="009B0701"/>
    <w:rsid w:val="009C0330"/>
    <w:rsid w:val="009C1EBC"/>
    <w:rsid w:val="009C1FD8"/>
    <w:rsid w:val="009C4DDF"/>
    <w:rsid w:val="009D3732"/>
    <w:rsid w:val="009D7E76"/>
    <w:rsid w:val="009E092E"/>
    <w:rsid w:val="009E7EB1"/>
    <w:rsid w:val="009F3883"/>
    <w:rsid w:val="00A025BB"/>
    <w:rsid w:val="00A042AF"/>
    <w:rsid w:val="00A16260"/>
    <w:rsid w:val="00A226E0"/>
    <w:rsid w:val="00A47801"/>
    <w:rsid w:val="00A66333"/>
    <w:rsid w:val="00A6742D"/>
    <w:rsid w:val="00A74931"/>
    <w:rsid w:val="00A84AAC"/>
    <w:rsid w:val="00AA2069"/>
    <w:rsid w:val="00AA69A8"/>
    <w:rsid w:val="00AB41E0"/>
    <w:rsid w:val="00AB5C11"/>
    <w:rsid w:val="00AB5EC1"/>
    <w:rsid w:val="00AE6221"/>
    <w:rsid w:val="00B0142C"/>
    <w:rsid w:val="00B20596"/>
    <w:rsid w:val="00B336F9"/>
    <w:rsid w:val="00B413CD"/>
    <w:rsid w:val="00B93662"/>
    <w:rsid w:val="00BA7DE2"/>
    <w:rsid w:val="00BC0934"/>
    <w:rsid w:val="00BD33DD"/>
    <w:rsid w:val="00BE3BDB"/>
    <w:rsid w:val="00C1182C"/>
    <w:rsid w:val="00C21D19"/>
    <w:rsid w:val="00C27B28"/>
    <w:rsid w:val="00C301D4"/>
    <w:rsid w:val="00C31A39"/>
    <w:rsid w:val="00C60C12"/>
    <w:rsid w:val="00C63F83"/>
    <w:rsid w:val="00C64F69"/>
    <w:rsid w:val="00C65595"/>
    <w:rsid w:val="00C667DE"/>
    <w:rsid w:val="00C710B6"/>
    <w:rsid w:val="00CB54A5"/>
    <w:rsid w:val="00CC550A"/>
    <w:rsid w:val="00CD0AD3"/>
    <w:rsid w:val="00CE02E1"/>
    <w:rsid w:val="00CF03F8"/>
    <w:rsid w:val="00CF25F1"/>
    <w:rsid w:val="00CF6196"/>
    <w:rsid w:val="00D253A4"/>
    <w:rsid w:val="00D30173"/>
    <w:rsid w:val="00D65187"/>
    <w:rsid w:val="00D7608E"/>
    <w:rsid w:val="00D81EFC"/>
    <w:rsid w:val="00D85742"/>
    <w:rsid w:val="00D85AB7"/>
    <w:rsid w:val="00D93A76"/>
    <w:rsid w:val="00D9467B"/>
    <w:rsid w:val="00DA2AF0"/>
    <w:rsid w:val="00DC2C2B"/>
    <w:rsid w:val="00DC6390"/>
    <w:rsid w:val="00DD3A8B"/>
    <w:rsid w:val="00DE0E1F"/>
    <w:rsid w:val="00DE4F56"/>
    <w:rsid w:val="00E1232C"/>
    <w:rsid w:val="00E21505"/>
    <w:rsid w:val="00E25102"/>
    <w:rsid w:val="00E26AFE"/>
    <w:rsid w:val="00E26DB7"/>
    <w:rsid w:val="00E32B2A"/>
    <w:rsid w:val="00E3432A"/>
    <w:rsid w:val="00E52AD7"/>
    <w:rsid w:val="00E66024"/>
    <w:rsid w:val="00E704C9"/>
    <w:rsid w:val="00EA2FBD"/>
    <w:rsid w:val="00EB02BC"/>
    <w:rsid w:val="00EB69C6"/>
    <w:rsid w:val="00EC4DDF"/>
    <w:rsid w:val="00ED5993"/>
    <w:rsid w:val="00EE25BB"/>
    <w:rsid w:val="00F1097F"/>
    <w:rsid w:val="00F312B7"/>
    <w:rsid w:val="00F43422"/>
    <w:rsid w:val="00F558A5"/>
    <w:rsid w:val="00F64733"/>
    <w:rsid w:val="00F72E9E"/>
    <w:rsid w:val="00F838B1"/>
    <w:rsid w:val="00FC1346"/>
    <w:rsid w:val="00FD4F7D"/>
    <w:rsid w:val="00FF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D5E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1346"/>
    <w:pPr>
      <w:ind w:left="720"/>
      <w:contextualSpacing/>
    </w:pPr>
  </w:style>
  <w:style w:type="table" w:styleId="Kontuurtabel">
    <w:name w:val="Table Grid"/>
    <w:basedOn w:val="Normaaltabel"/>
    <w:uiPriority w:val="59"/>
    <w:rsid w:val="009F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semiHidden/>
    <w:unhideWhenUsed/>
    <w:rsid w:val="0064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437B3"/>
  </w:style>
  <w:style w:type="paragraph" w:styleId="Jalus">
    <w:name w:val="footer"/>
    <w:basedOn w:val="Normaallaad"/>
    <w:link w:val="JalusMrk"/>
    <w:uiPriority w:val="99"/>
    <w:semiHidden/>
    <w:unhideWhenUsed/>
    <w:rsid w:val="0064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4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5C0C-36A7-4AB9-A04B-54E56EC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45911262762</cp:lastModifiedBy>
  <cp:revision>2</cp:revision>
  <cp:lastPrinted>2018-03-05T12:30:00Z</cp:lastPrinted>
  <dcterms:created xsi:type="dcterms:W3CDTF">2019-12-27T06:55:00Z</dcterms:created>
  <dcterms:modified xsi:type="dcterms:W3CDTF">2019-12-27T06:55:00Z</dcterms:modified>
</cp:coreProperties>
</file>